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517B" w14:textId="0A274A74" w:rsidR="00DB74AF" w:rsidRDefault="00FB4A3C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tbl>
      <w:tblPr>
        <w:tblStyle w:val="a5"/>
        <w:tblW w:w="0" w:type="auto"/>
        <w:tblInd w:w="6345" w:type="dxa"/>
        <w:tblLook w:val="04A0" w:firstRow="1" w:lastRow="0" w:firstColumn="1" w:lastColumn="0" w:noHBand="0" w:noVBand="1"/>
      </w:tblPr>
      <w:tblGrid>
        <w:gridCol w:w="3775"/>
      </w:tblGrid>
      <w:tr w:rsidR="00945E1C" w14:paraId="1942C008" w14:textId="77777777" w:rsidTr="00945E1C"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0866954F" w14:textId="16B4C899" w:rsidR="00945E1C" w:rsidRPr="00945E1C" w:rsidRDefault="00945E1C" w:rsidP="00945E1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45E1C">
              <w:rPr>
                <w:sz w:val="22"/>
                <w:szCs w:val="22"/>
              </w:rPr>
              <w:t xml:space="preserve">Приложение </w:t>
            </w:r>
            <w:r w:rsidR="00BE354B">
              <w:rPr>
                <w:sz w:val="22"/>
                <w:szCs w:val="22"/>
              </w:rPr>
              <w:t xml:space="preserve"> 1</w:t>
            </w:r>
            <w:r w:rsidRPr="00945E1C">
              <w:rPr>
                <w:sz w:val="22"/>
                <w:szCs w:val="22"/>
              </w:rPr>
              <w:t xml:space="preserve">  к постановлению                                                                                                                                      администрации городского поселения                                                                                   Барсово                                                                                                                               от  «</w:t>
            </w:r>
            <w:r w:rsidR="005F2110">
              <w:rPr>
                <w:sz w:val="22"/>
                <w:szCs w:val="22"/>
              </w:rPr>
              <w:t>22</w:t>
            </w:r>
            <w:r w:rsidRPr="00945E1C">
              <w:rPr>
                <w:sz w:val="22"/>
                <w:szCs w:val="22"/>
              </w:rPr>
              <w:t xml:space="preserve">» </w:t>
            </w:r>
            <w:r w:rsidR="005F2110">
              <w:rPr>
                <w:sz w:val="22"/>
                <w:szCs w:val="22"/>
              </w:rPr>
              <w:t>февраля</w:t>
            </w:r>
            <w:r w:rsidRPr="00945E1C">
              <w:rPr>
                <w:sz w:val="22"/>
                <w:szCs w:val="22"/>
              </w:rPr>
              <w:t xml:space="preserve"> 20</w:t>
            </w:r>
            <w:r w:rsidR="00FB48D9">
              <w:rPr>
                <w:sz w:val="22"/>
                <w:szCs w:val="22"/>
              </w:rPr>
              <w:t>2</w:t>
            </w:r>
            <w:r w:rsidR="000A4419">
              <w:rPr>
                <w:sz w:val="22"/>
                <w:szCs w:val="22"/>
              </w:rPr>
              <w:t>2</w:t>
            </w:r>
            <w:r w:rsidR="00FB48D9">
              <w:rPr>
                <w:sz w:val="22"/>
                <w:szCs w:val="22"/>
              </w:rPr>
              <w:t xml:space="preserve"> </w:t>
            </w:r>
            <w:r w:rsidR="005F2110">
              <w:rPr>
                <w:sz w:val="22"/>
                <w:szCs w:val="22"/>
              </w:rPr>
              <w:t>№ 29-нпа</w:t>
            </w:r>
          </w:p>
          <w:p w14:paraId="627A9EF6" w14:textId="77777777" w:rsidR="00945E1C" w:rsidRPr="00945E1C" w:rsidRDefault="00945E1C" w:rsidP="00945E1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14:paraId="1531241A" w14:textId="77777777" w:rsidR="00945E1C" w:rsidRDefault="00945E1C" w:rsidP="00FB4A3C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</w:tbl>
    <w:p w14:paraId="30CDAA6E" w14:textId="77777777" w:rsidR="00FB4A3C" w:rsidRDefault="00FB4A3C" w:rsidP="00945E1C">
      <w:pPr>
        <w:widowControl/>
        <w:autoSpaceDE/>
        <w:autoSpaceDN/>
        <w:adjustRightInd/>
        <w:ind w:left="5664" w:firstLine="708"/>
        <w:jc w:val="center"/>
        <w:rPr>
          <w:sz w:val="28"/>
          <w:szCs w:val="28"/>
        </w:rPr>
      </w:pPr>
    </w:p>
    <w:p w14:paraId="5D10084A" w14:textId="77777777" w:rsidR="00FB4A3C" w:rsidRPr="00FB4A3C" w:rsidRDefault="00FB4A3C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B4A3C">
        <w:rPr>
          <w:sz w:val="28"/>
          <w:szCs w:val="28"/>
        </w:rPr>
        <w:t>Муниципальная программа городского поселения Барсово</w:t>
      </w:r>
    </w:p>
    <w:p w14:paraId="4B1ADFEA" w14:textId="77777777" w:rsidR="00FB4A3C" w:rsidRDefault="00FB4A3C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B4A3C">
        <w:rPr>
          <w:sz w:val="28"/>
          <w:szCs w:val="28"/>
        </w:rPr>
        <w:t xml:space="preserve"> </w:t>
      </w:r>
      <w:r w:rsidR="002D34AA" w:rsidRPr="002D34AA">
        <w:rPr>
          <w:sz w:val="28"/>
          <w:szCs w:val="28"/>
        </w:rPr>
        <w:t>«Доступная среда городского поселения Барсово»</w:t>
      </w:r>
    </w:p>
    <w:p w14:paraId="610CF676" w14:textId="77777777" w:rsidR="00FB4A3C" w:rsidRDefault="00FB4A3C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495800A2" w14:textId="77777777" w:rsidR="00FB4A3C" w:rsidRDefault="00FB4A3C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B4A3C">
        <w:rPr>
          <w:sz w:val="28"/>
          <w:szCs w:val="28"/>
        </w:rPr>
        <w:t>Паспорт муниципальной программы городского поселения Барсово</w:t>
      </w:r>
    </w:p>
    <w:p w14:paraId="501D12AE" w14:textId="77777777" w:rsidR="00FB4A3C" w:rsidRDefault="00FB4A3C" w:rsidP="00FB4A3C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7199"/>
      </w:tblGrid>
      <w:tr w:rsidR="009116E0" w:rsidRPr="00FB4A3C" w14:paraId="7D6D9123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7029" w14:textId="77777777" w:rsidR="009116E0" w:rsidRPr="00FB4A3C" w:rsidRDefault="009116E0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8B4C" w14:textId="77777777" w:rsidR="009116E0" w:rsidRPr="00FB4A3C" w:rsidRDefault="002D34AA" w:rsidP="00E90180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«Доступная среда городского поселения Барсово»</w:t>
            </w:r>
          </w:p>
        </w:tc>
      </w:tr>
      <w:tr w:rsidR="009116E0" w:rsidRPr="00FB4A3C" w14:paraId="1EB1BC83" w14:textId="77777777" w:rsidTr="00BC6BD1">
        <w:trPr>
          <w:trHeight w:val="29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E432" w14:textId="77777777" w:rsidR="006B767D" w:rsidRPr="006B767D" w:rsidRDefault="009116E0" w:rsidP="006B767D">
            <w:pPr>
              <w:rPr>
                <w:sz w:val="22"/>
                <w:szCs w:val="22"/>
              </w:rPr>
            </w:pPr>
            <w:r w:rsidRPr="00FB4A3C">
              <w:rPr>
                <w:color w:val="282828"/>
                <w:sz w:val="26"/>
                <w:szCs w:val="26"/>
              </w:rPr>
              <w:t>Основание для разработки муниципальной программы</w:t>
            </w:r>
            <w:r w:rsidR="006B767D" w:rsidRPr="006B767D">
              <w:t xml:space="preserve"> </w:t>
            </w:r>
            <w:r w:rsidR="006B767D" w:rsidRPr="006B767D">
              <w:rPr>
                <w:sz w:val="22"/>
                <w:szCs w:val="22"/>
              </w:rPr>
              <w:t>(наименование, номер и</w:t>
            </w:r>
          </w:p>
          <w:p w14:paraId="32F0555D" w14:textId="77777777" w:rsidR="006B767D" w:rsidRPr="006B767D" w:rsidRDefault="006B767D" w:rsidP="006B767D">
            <w:pPr>
              <w:rPr>
                <w:sz w:val="22"/>
                <w:szCs w:val="22"/>
              </w:rPr>
            </w:pPr>
            <w:r w:rsidRPr="006B767D">
              <w:rPr>
                <w:sz w:val="22"/>
                <w:szCs w:val="22"/>
              </w:rPr>
              <w:t>дата соответствующего</w:t>
            </w:r>
          </w:p>
          <w:p w14:paraId="4907ACB9" w14:textId="77777777" w:rsidR="006B767D" w:rsidRPr="006B767D" w:rsidRDefault="006B767D" w:rsidP="006B767D">
            <w:pPr>
              <w:rPr>
                <w:sz w:val="22"/>
                <w:szCs w:val="22"/>
              </w:rPr>
            </w:pPr>
            <w:r w:rsidRPr="006B767D">
              <w:rPr>
                <w:sz w:val="22"/>
                <w:szCs w:val="22"/>
              </w:rPr>
              <w:t>нормативного акта)</w:t>
            </w:r>
          </w:p>
          <w:p w14:paraId="467A0A2D" w14:textId="77777777" w:rsidR="009116E0" w:rsidRPr="00FB4A3C" w:rsidRDefault="009116E0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970" w14:textId="77777777" w:rsid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Федеральный закон Российской Федерации от 24.11.1995 г. №181-ФЗ «О социальной защите инвалидов в Российской Федерации»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3ED95667" w14:textId="77777777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  <w:r>
              <w:rPr>
                <w:color w:val="282828"/>
                <w:sz w:val="26"/>
                <w:szCs w:val="26"/>
              </w:rPr>
              <w:t>;</w:t>
            </w:r>
          </w:p>
          <w:p w14:paraId="32D489A8" w14:textId="77777777" w:rsidR="009116E0" w:rsidRPr="00FB4A3C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Постановление администрации городского поселения Барсово от 19.10.2018 № 384 «О разработке муниципальной программы «Доступная среда городского поселения Барсово на 2019 – 2021 годы»</w:t>
            </w:r>
            <w:r>
              <w:rPr>
                <w:color w:val="282828"/>
                <w:sz w:val="26"/>
                <w:szCs w:val="26"/>
              </w:rPr>
              <w:t>.</w:t>
            </w:r>
          </w:p>
        </w:tc>
      </w:tr>
      <w:tr w:rsidR="002D34AA" w:rsidRPr="00FB4A3C" w14:paraId="2F9D3564" w14:textId="77777777" w:rsidTr="00BC6BD1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B633" w14:textId="77777777" w:rsidR="002D34AA" w:rsidRPr="00FB4A3C" w:rsidRDefault="002D34AA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Инициатор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7660" w14:textId="77777777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Глава городского поселения Барсово</w:t>
            </w:r>
          </w:p>
        </w:tc>
      </w:tr>
      <w:tr w:rsidR="002D34AA" w:rsidRPr="00FB4A3C" w14:paraId="3012415C" w14:textId="77777777" w:rsidTr="00BC6BD1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021D" w14:textId="77777777" w:rsidR="002D34AA" w:rsidRDefault="002D34AA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E2A3" w14:textId="77777777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Заместитель главы поселения по социальным вопросам</w:t>
            </w:r>
          </w:p>
        </w:tc>
      </w:tr>
      <w:tr w:rsidR="009116E0" w:rsidRPr="00FB4A3C" w14:paraId="55CD8B1A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3E76" w14:textId="77777777" w:rsidR="009116E0" w:rsidRPr="00FB4A3C" w:rsidRDefault="006B767D" w:rsidP="006B767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Цель </w:t>
            </w:r>
            <w:r w:rsidR="009116E0" w:rsidRPr="00FB4A3C">
              <w:rPr>
                <w:color w:val="282828"/>
                <w:sz w:val="26"/>
                <w:szCs w:val="26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1F1E" w14:textId="77777777" w:rsidR="002D34AA" w:rsidRPr="00FB4A3C" w:rsidRDefault="002D34AA" w:rsidP="00E70A6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Формирование условий для реализации гражданских, политических и других прав и свобод инвалидов и других маломобильных групп населения</w:t>
            </w:r>
            <w:r>
              <w:rPr>
                <w:color w:val="282828"/>
                <w:sz w:val="26"/>
                <w:szCs w:val="26"/>
              </w:rPr>
              <w:t>;</w:t>
            </w:r>
          </w:p>
        </w:tc>
      </w:tr>
      <w:tr w:rsidR="009116E0" w:rsidRPr="00FB4A3C" w14:paraId="59DBE9BF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500B" w14:textId="77777777" w:rsidR="009116E0" w:rsidRPr="00FB4A3C" w:rsidRDefault="009116E0" w:rsidP="006B767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898B" w14:textId="77777777" w:rsidR="00E70A6A" w:rsidRDefault="00E70A6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E70A6A">
              <w:rPr>
                <w:color w:val="282828"/>
                <w:sz w:val="26"/>
                <w:szCs w:val="26"/>
              </w:rPr>
              <w:t>Выявление существующих ограничений и барьеров, препятствующих доступности среды для инвалидов и оценка потребности в их устранении;</w:t>
            </w:r>
          </w:p>
          <w:p w14:paraId="01766148" w14:textId="77777777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Организация беспрепятственного доступа инвалидов и других маломобильных групп населения  к объектам поселковой инфраструктуры; </w:t>
            </w:r>
          </w:p>
          <w:p w14:paraId="357EBB15" w14:textId="77777777" w:rsidR="009116E0" w:rsidRPr="00FB4A3C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Реабилитация инвалидов социокультурными методами и методами физической культуры и спорта.</w:t>
            </w:r>
          </w:p>
        </w:tc>
      </w:tr>
      <w:tr w:rsidR="009116E0" w:rsidRPr="00FB4A3C" w14:paraId="2EFC3071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6E0" w14:textId="77777777" w:rsidR="009116E0" w:rsidRPr="00FB4A3C" w:rsidRDefault="006B767D" w:rsidP="006B767D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Сроки и э</w:t>
            </w:r>
            <w:r w:rsidR="009116E0" w:rsidRPr="00FB4A3C">
              <w:rPr>
                <w:color w:val="282828"/>
                <w:sz w:val="26"/>
                <w:szCs w:val="26"/>
              </w:rPr>
              <w:t xml:space="preserve">тапы реализации </w:t>
            </w:r>
            <w:r w:rsidR="009116E0" w:rsidRPr="00FB4A3C">
              <w:rPr>
                <w:color w:val="282828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E31" w14:textId="77777777" w:rsidR="009116E0" w:rsidRPr="00FB4A3C" w:rsidRDefault="009116E0" w:rsidP="00E6126D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FB4A3C">
              <w:rPr>
                <w:color w:val="282828"/>
                <w:sz w:val="26"/>
                <w:szCs w:val="26"/>
              </w:rPr>
              <w:lastRenderedPageBreak/>
              <w:t>201</w:t>
            </w:r>
            <w:r w:rsidR="002D34AA">
              <w:rPr>
                <w:color w:val="282828"/>
                <w:sz w:val="26"/>
                <w:szCs w:val="26"/>
              </w:rPr>
              <w:t>9</w:t>
            </w:r>
            <w:r w:rsidRPr="00FB4A3C">
              <w:rPr>
                <w:color w:val="282828"/>
                <w:sz w:val="26"/>
                <w:szCs w:val="26"/>
              </w:rPr>
              <w:t>-202</w:t>
            </w:r>
            <w:r w:rsidR="00FA4B78">
              <w:rPr>
                <w:color w:val="282828"/>
                <w:sz w:val="26"/>
                <w:szCs w:val="26"/>
              </w:rPr>
              <w:t>4</w:t>
            </w:r>
            <w:r w:rsidRPr="00FB4A3C">
              <w:rPr>
                <w:color w:val="282828"/>
                <w:sz w:val="26"/>
                <w:szCs w:val="26"/>
              </w:rPr>
              <w:t xml:space="preserve"> годы</w:t>
            </w:r>
          </w:p>
        </w:tc>
      </w:tr>
      <w:tr w:rsidR="002D34AA" w:rsidRPr="00FB4A3C" w14:paraId="236984EC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3572" w14:textId="77777777" w:rsidR="002D34AA" w:rsidRPr="00FB4A3C" w:rsidRDefault="002D34AA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1A73" w14:textId="77777777" w:rsidR="002D34AA" w:rsidRPr="00FB4A3C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Отсутствует</w:t>
            </w:r>
          </w:p>
        </w:tc>
      </w:tr>
      <w:tr w:rsidR="002D34AA" w:rsidRPr="00FB4A3C" w14:paraId="4E8C9BB5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0EBA" w14:textId="77777777" w:rsidR="002D34AA" w:rsidRDefault="002D34AA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C9DD" w14:textId="77777777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Общий  объем  финансирования – </w:t>
            </w:r>
            <w:r w:rsidR="00716FCD">
              <w:rPr>
                <w:color w:val="282828"/>
                <w:sz w:val="26"/>
                <w:szCs w:val="26"/>
              </w:rPr>
              <w:t>5</w:t>
            </w:r>
            <w:r w:rsidR="00FA4B78">
              <w:rPr>
                <w:color w:val="282828"/>
                <w:sz w:val="26"/>
                <w:szCs w:val="26"/>
              </w:rPr>
              <w:t>70</w:t>
            </w:r>
            <w:r w:rsidR="00716FCD">
              <w:rPr>
                <w:color w:val="282828"/>
                <w:sz w:val="26"/>
                <w:szCs w:val="26"/>
              </w:rPr>
              <w:t>,</w:t>
            </w:r>
            <w:r w:rsidR="00945E1C">
              <w:rPr>
                <w:color w:val="282828"/>
                <w:sz w:val="26"/>
                <w:szCs w:val="26"/>
              </w:rPr>
              <w:t>3</w:t>
            </w:r>
            <w:r w:rsidR="00633893">
              <w:rPr>
                <w:color w:val="282828"/>
                <w:sz w:val="26"/>
                <w:szCs w:val="26"/>
              </w:rPr>
              <w:t xml:space="preserve"> тысяч рублей,</w:t>
            </w:r>
            <w:r w:rsidRPr="002D34AA">
              <w:rPr>
                <w:color w:val="282828"/>
                <w:sz w:val="26"/>
                <w:szCs w:val="26"/>
              </w:rPr>
              <w:t xml:space="preserve"> </w:t>
            </w:r>
            <w:r w:rsidR="00945E1C">
              <w:rPr>
                <w:color w:val="282828"/>
                <w:sz w:val="26"/>
                <w:szCs w:val="26"/>
              </w:rPr>
              <w:t>47,0</w:t>
            </w:r>
            <w:r w:rsidRPr="002D34AA">
              <w:rPr>
                <w:color w:val="282828"/>
                <w:sz w:val="26"/>
                <w:szCs w:val="26"/>
              </w:rPr>
              <w:t>  тысяч рублей (бюджет Сургутского района</w:t>
            </w:r>
            <w:r w:rsidR="00AF31E7">
              <w:rPr>
                <w:color w:val="282828"/>
                <w:sz w:val="26"/>
                <w:szCs w:val="26"/>
              </w:rPr>
              <w:t>)</w:t>
            </w:r>
            <w:r w:rsidR="00DB74AF" w:rsidRPr="00DB74AF">
              <w:rPr>
                <w:color w:val="282828"/>
                <w:sz w:val="26"/>
                <w:szCs w:val="26"/>
              </w:rPr>
              <w:t xml:space="preserve">, </w:t>
            </w:r>
            <w:r w:rsidR="00FA4B78">
              <w:rPr>
                <w:color w:val="282828"/>
                <w:sz w:val="26"/>
                <w:szCs w:val="26"/>
              </w:rPr>
              <w:t>523</w:t>
            </w:r>
            <w:r w:rsidR="00945E1C">
              <w:rPr>
                <w:color w:val="282828"/>
                <w:sz w:val="26"/>
                <w:szCs w:val="26"/>
              </w:rPr>
              <w:t>,3</w:t>
            </w:r>
            <w:r w:rsidR="000525A4">
              <w:rPr>
                <w:color w:val="282828"/>
                <w:sz w:val="26"/>
                <w:szCs w:val="26"/>
              </w:rPr>
              <w:t xml:space="preserve"> тысяч рублей </w:t>
            </w:r>
            <w:r w:rsidR="00DB74AF" w:rsidRPr="00DB74AF">
              <w:rPr>
                <w:color w:val="282828"/>
                <w:sz w:val="26"/>
                <w:szCs w:val="26"/>
              </w:rPr>
              <w:t>бюджет городского поселения Барсово</w:t>
            </w:r>
            <w:r w:rsidRPr="002D34AA">
              <w:rPr>
                <w:color w:val="282828"/>
                <w:sz w:val="26"/>
                <w:szCs w:val="26"/>
              </w:rPr>
              <w:t>), в том числе по годам:</w:t>
            </w:r>
          </w:p>
          <w:p w14:paraId="31AF0A63" w14:textId="77777777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>2019 год – </w:t>
            </w:r>
            <w:r w:rsidR="00945E1C">
              <w:rPr>
                <w:color w:val="282828"/>
                <w:sz w:val="26"/>
                <w:szCs w:val="26"/>
              </w:rPr>
              <w:t xml:space="preserve">   57,5 </w:t>
            </w:r>
            <w:r w:rsidRPr="002D34AA">
              <w:rPr>
                <w:color w:val="282828"/>
                <w:sz w:val="26"/>
                <w:szCs w:val="26"/>
              </w:rPr>
              <w:t xml:space="preserve"> тыс. рублей;</w:t>
            </w:r>
          </w:p>
          <w:p w14:paraId="232E4F69" w14:textId="77777777" w:rsidR="002D34AA" w:rsidRPr="002D34AA" w:rsidRDefault="002D34AA" w:rsidP="002D34AA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 w:rsidRPr="002D34AA">
              <w:rPr>
                <w:color w:val="282828"/>
                <w:sz w:val="26"/>
                <w:szCs w:val="26"/>
              </w:rPr>
              <w:t xml:space="preserve">2020 год –  </w:t>
            </w:r>
            <w:r w:rsidR="00945E1C">
              <w:rPr>
                <w:color w:val="282828"/>
                <w:sz w:val="26"/>
                <w:szCs w:val="26"/>
              </w:rPr>
              <w:t>472,8</w:t>
            </w:r>
            <w:r w:rsidRPr="002D34AA">
              <w:rPr>
                <w:color w:val="282828"/>
                <w:sz w:val="26"/>
                <w:szCs w:val="26"/>
              </w:rPr>
              <w:t xml:space="preserve"> тыс. рублей;  </w:t>
            </w:r>
          </w:p>
          <w:p w14:paraId="42A921A5" w14:textId="77777777" w:rsidR="002D34AA" w:rsidRDefault="00716FCD" w:rsidP="00DB74A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2021 год –  </w:t>
            </w:r>
            <w:r w:rsidR="00945E1C">
              <w:rPr>
                <w:color w:val="282828"/>
                <w:sz w:val="26"/>
                <w:szCs w:val="26"/>
              </w:rPr>
              <w:t xml:space="preserve">  </w:t>
            </w:r>
            <w:r>
              <w:rPr>
                <w:color w:val="282828"/>
                <w:sz w:val="26"/>
                <w:szCs w:val="26"/>
              </w:rPr>
              <w:t>10,0 тыс. рублей;</w:t>
            </w:r>
          </w:p>
          <w:p w14:paraId="6D7CA11D" w14:textId="77777777" w:rsidR="00FA4B78" w:rsidRDefault="00716FCD" w:rsidP="00DB74A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 xml:space="preserve">2022 год -   </w:t>
            </w:r>
            <w:r w:rsidR="00945E1C">
              <w:rPr>
                <w:color w:val="282828"/>
                <w:sz w:val="26"/>
                <w:szCs w:val="26"/>
              </w:rPr>
              <w:t xml:space="preserve">  </w:t>
            </w:r>
            <w:r>
              <w:rPr>
                <w:color w:val="282828"/>
                <w:sz w:val="26"/>
                <w:szCs w:val="26"/>
              </w:rPr>
              <w:t>10,0 тыс. рублей</w:t>
            </w:r>
          </w:p>
          <w:p w14:paraId="613DBE22" w14:textId="77777777" w:rsidR="00716FCD" w:rsidRDefault="00FA4B78" w:rsidP="00DB74A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2023 год -     10,0 тыс. рублей</w:t>
            </w:r>
          </w:p>
          <w:p w14:paraId="18B40E13" w14:textId="77777777" w:rsidR="00FA4B78" w:rsidRDefault="00FA4B78" w:rsidP="00DB74AF">
            <w:pPr>
              <w:widowControl/>
              <w:autoSpaceDE/>
              <w:autoSpaceDN/>
              <w:adjustRightInd/>
              <w:spacing w:after="150"/>
              <w:jc w:val="both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2024 год -     10,0 тыс. рублей</w:t>
            </w:r>
          </w:p>
        </w:tc>
      </w:tr>
      <w:tr w:rsidR="009074D9" w:rsidRPr="00FB4A3C" w14:paraId="1D2F1E0B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06D" w14:textId="77777777" w:rsidR="009074D9" w:rsidRPr="00FB4A3C" w:rsidRDefault="009074D9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D7C5" w14:textId="77777777" w:rsidR="009074D9" w:rsidRPr="009074D9" w:rsidRDefault="009074D9" w:rsidP="009074D9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количество социально значимых объектов социальной инфраструктуры, оборудованных с целью обеспечения доступности для маломобильных групп граждан  – не менее 10%  в год;</w:t>
            </w:r>
          </w:p>
          <w:p w14:paraId="7A334D73" w14:textId="77777777" w:rsidR="009074D9" w:rsidRPr="00FB4A3C" w:rsidRDefault="009074D9" w:rsidP="000525A4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 xml:space="preserve">количество инвалидов и пожилых граждан, вовлеченных </w:t>
            </w:r>
            <w:r w:rsidR="000525A4">
              <w:rPr>
                <w:color w:val="282828"/>
                <w:sz w:val="26"/>
                <w:szCs w:val="26"/>
              </w:rPr>
              <w:t>в</w:t>
            </w:r>
            <w:r w:rsidRPr="009074D9">
              <w:rPr>
                <w:color w:val="282828"/>
                <w:sz w:val="26"/>
                <w:szCs w:val="26"/>
              </w:rPr>
              <w:t xml:space="preserve"> участи</w:t>
            </w:r>
            <w:r w:rsidR="000525A4">
              <w:rPr>
                <w:color w:val="282828"/>
                <w:sz w:val="26"/>
                <w:szCs w:val="26"/>
              </w:rPr>
              <w:t>е</w:t>
            </w:r>
            <w:r w:rsidRPr="009074D9">
              <w:rPr>
                <w:color w:val="282828"/>
                <w:sz w:val="26"/>
                <w:szCs w:val="26"/>
              </w:rPr>
              <w:t xml:space="preserve"> в социокультурных, спортивных мероприятиях  - не менее  40 % от  общего количества граждан данной категории. </w:t>
            </w:r>
          </w:p>
        </w:tc>
      </w:tr>
      <w:tr w:rsidR="009074D9" w:rsidRPr="00FB4A3C" w14:paraId="5C09B4E8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5E7E" w14:textId="77777777" w:rsidR="009074D9" w:rsidRPr="00FB4A3C" w:rsidRDefault="009074D9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Координаторы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E117" w14:textId="77777777" w:rsidR="009074D9" w:rsidRPr="009074D9" w:rsidRDefault="000525A4" w:rsidP="009074D9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з</w:t>
            </w:r>
            <w:r w:rsidR="009074D9" w:rsidRPr="009074D9">
              <w:rPr>
                <w:color w:val="282828"/>
                <w:sz w:val="26"/>
                <w:szCs w:val="26"/>
              </w:rPr>
              <w:t>аместитель главы поселения по финансам и жизнеобеспечению;</w:t>
            </w:r>
          </w:p>
          <w:p w14:paraId="3BA8F69D" w14:textId="77777777" w:rsidR="009074D9" w:rsidRPr="00FB4A3C" w:rsidRDefault="009074D9" w:rsidP="00BC6BD1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>
              <w:rPr>
                <w:color w:val="282828"/>
                <w:sz w:val="26"/>
                <w:szCs w:val="26"/>
              </w:rPr>
              <w:t>з</w:t>
            </w:r>
            <w:r w:rsidRPr="009074D9">
              <w:rPr>
                <w:color w:val="282828"/>
                <w:sz w:val="26"/>
                <w:szCs w:val="26"/>
              </w:rPr>
              <w:t>аместитель главы поселения по социальным вопросам</w:t>
            </w:r>
            <w:r>
              <w:rPr>
                <w:color w:val="282828"/>
                <w:sz w:val="26"/>
                <w:szCs w:val="26"/>
              </w:rPr>
              <w:t>;</w:t>
            </w:r>
          </w:p>
        </w:tc>
      </w:tr>
      <w:tr w:rsidR="009116E0" w:rsidRPr="00FB4A3C" w14:paraId="39AD67D3" w14:textId="77777777" w:rsidTr="00BC6BD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A3E" w14:textId="77777777" w:rsidR="009116E0" w:rsidRPr="00FB4A3C" w:rsidRDefault="009074D9" w:rsidP="00FB4A3C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C74A" w14:textId="77777777" w:rsidR="009074D9" w:rsidRPr="009074D9" w:rsidRDefault="009074D9" w:rsidP="009074D9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отдел муниципального хозяйства, ГО и ЧС и пожарной безопасности администрации городского поселения Барсово;</w:t>
            </w:r>
          </w:p>
          <w:p w14:paraId="5B774B01" w14:textId="77777777" w:rsidR="009074D9" w:rsidRPr="009074D9" w:rsidRDefault="009074D9" w:rsidP="009074D9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служба по организации деятельности администрации городского поселения Барсово</w:t>
            </w:r>
            <w:r w:rsidR="00BC6BD1">
              <w:rPr>
                <w:color w:val="282828"/>
                <w:sz w:val="26"/>
                <w:szCs w:val="26"/>
              </w:rPr>
              <w:t>;</w:t>
            </w:r>
          </w:p>
          <w:p w14:paraId="0A855F80" w14:textId="77777777" w:rsidR="009116E0" w:rsidRPr="00FB4A3C" w:rsidRDefault="009074D9" w:rsidP="00BC6BD1">
            <w:pPr>
              <w:widowControl/>
              <w:autoSpaceDE/>
              <w:autoSpaceDN/>
              <w:adjustRightInd/>
              <w:spacing w:after="150"/>
              <w:rPr>
                <w:color w:val="282828"/>
                <w:sz w:val="26"/>
                <w:szCs w:val="26"/>
              </w:rPr>
            </w:pPr>
            <w:r w:rsidRPr="009074D9">
              <w:rPr>
                <w:color w:val="282828"/>
                <w:sz w:val="26"/>
                <w:szCs w:val="26"/>
              </w:rPr>
              <w:t>Муниципальное казенное учреждение «Культурно-спортивный комплекс «Барс»</w:t>
            </w:r>
            <w:r w:rsidR="005B2D79">
              <w:rPr>
                <w:color w:val="282828"/>
                <w:sz w:val="26"/>
                <w:szCs w:val="26"/>
              </w:rPr>
              <w:t>.</w:t>
            </w:r>
          </w:p>
        </w:tc>
      </w:tr>
    </w:tbl>
    <w:p w14:paraId="4C74D794" w14:textId="77777777" w:rsidR="00FB4A3C" w:rsidRDefault="00FB4A3C" w:rsidP="00FB4A3C">
      <w:pPr>
        <w:widowControl/>
        <w:autoSpaceDE/>
        <w:autoSpaceDN/>
        <w:adjustRightInd/>
        <w:rPr>
          <w:sz w:val="28"/>
          <w:szCs w:val="28"/>
        </w:rPr>
      </w:pPr>
    </w:p>
    <w:p w14:paraId="397F1F02" w14:textId="77777777" w:rsidR="001E75B1" w:rsidRDefault="001E75B1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5CD56C30" w14:textId="77777777" w:rsidR="00BC6BD1" w:rsidRDefault="00BC6BD1" w:rsidP="00FA4B78">
      <w:pPr>
        <w:widowControl/>
        <w:autoSpaceDE/>
        <w:autoSpaceDN/>
        <w:adjustRightInd/>
      </w:pPr>
    </w:p>
    <w:p w14:paraId="02A44CD3" w14:textId="77777777" w:rsidR="00BE354B" w:rsidRDefault="00BE354B" w:rsidP="00FA4B78">
      <w:pPr>
        <w:widowControl/>
        <w:autoSpaceDE/>
        <w:autoSpaceDN/>
        <w:adjustRightInd/>
      </w:pPr>
    </w:p>
    <w:p w14:paraId="7423F6E4" w14:textId="77777777" w:rsidR="00BE354B" w:rsidRDefault="00BE354B" w:rsidP="00FA4B78">
      <w:pPr>
        <w:widowControl/>
        <w:autoSpaceDE/>
        <w:autoSpaceDN/>
        <w:adjustRightInd/>
      </w:pPr>
    </w:p>
    <w:p w14:paraId="22C38A89" w14:textId="77777777" w:rsidR="00BE354B" w:rsidRDefault="00BE354B" w:rsidP="00FA4B78">
      <w:pPr>
        <w:widowControl/>
        <w:autoSpaceDE/>
        <w:autoSpaceDN/>
        <w:adjustRightInd/>
      </w:pPr>
    </w:p>
    <w:p w14:paraId="42A65DFF" w14:textId="77777777" w:rsidR="00BE354B" w:rsidRDefault="00BE354B" w:rsidP="00FA4B78">
      <w:pPr>
        <w:widowControl/>
        <w:autoSpaceDE/>
        <w:autoSpaceDN/>
        <w:adjustRightInd/>
      </w:pPr>
    </w:p>
    <w:p w14:paraId="0370CA45" w14:textId="77777777" w:rsidR="00BE354B" w:rsidRDefault="00BE354B" w:rsidP="00FA4B78">
      <w:pPr>
        <w:widowControl/>
        <w:autoSpaceDE/>
        <w:autoSpaceDN/>
        <w:adjustRightInd/>
      </w:pPr>
    </w:p>
    <w:p w14:paraId="190C693F" w14:textId="77777777" w:rsidR="00BE354B" w:rsidRDefault="00BE354B" w:rsidP="00FA4B78">
      <w:pPr>
        <w:widowControl/>
        <w:autoSpaceDE/>
        <w:autoSpaceDN/>
        <w:adjustRightInd/>
      </w:pPr>
    </w:p>
    <w:p w14:paraId="0C2E67DD" w14:textId="77777777" w:rsidR="00BE354B" w:rsidRDefault="00BE354B" w:rsidP="00FA4B78">
      <w:pPr>
        <w:widowControl/>
        <w:autoSpaceDE/>
        <w:autoSpaceDN/>
        <w:adjustRightInd/>
      </w:pPr>
    </w:p>
    <w:p w14:paraId="6B5331D2" w14:textId="77777777" w:rsidR="00BE354B" w:rsidRDefault="00BE354B" w:rsidP="00FA4B78">
      <w:pPr>
        <w:widowControl/>
        <w:autoSpaceDE/>
        <w:autoSpaceDN/>
        <w:adjustRightInd/>
      </w:pPr>
    </w:p>
    <w:p w14:paraId="71AB2964" w14:textId="77777777" w:rsidR="00BE354B" w:rsidRDefault="00BE354B" w:rsidP="00FA4B78">
      <w:pPr>
        <w:widowControl/>
        <w:autoSpaceDE/>
        <w:autoSpaceDN/>
        <w:adjustRightInd/>
      </w:pPr>
    </w:p>
    <w:p w14:paraId="4E5FD4F1" w14:textId="77777777" w:rsidR="00BE354B" w:rsidRDefault="00BE354B" w:rsidP="00FA4B78">
      <w:pPr>
        <w:widowControl/>
        <w:autoSpaceDE/>
        <w:autoSpaceDN/>
        <w:adjustRightInd/>
      </w:pPr>
    </w:p>
    <w:p w14:paraId="4D7905E1" w14:textId="77777777" w:rsidR="00BE354B" w:rsidRDefault="00BE354B" w:rsidP="00FA4B78">
      <w:pPr>
        <w:widowControl/>
        <w:autoSpaceDE/>
        <w:autoSpaceDN/>
        <w:adjustRightInd/>
      </w:pPr>
    </w:p>
    <w:p w14:paraId="36E36AE5" w14:textId="77777777" w:rsidR="00BE354B" w:rsidRDefault="00BE354B" w:rsidP="00BE354B">
      <w:pPr>
        <w:widowControl/>
        <w:autoSpaceDE/>
        <w:autoSpaceDN/>
        <w:adjustRightInd/>
        <w:ind w:firstLine="6237"/>
        <w:rPr>
          <w:sz w:val="22"/>
          <w:szCs w:val="22"/>
        </w:rPr>
      </w:pPr>
      <w:r w:rsidRPr="00945E1C">
        <w:rPr>
          <w:sz w:val="22"/>
          <w:szCs w:val="22"/>
        </w:rPr>
        <w:lastRenderedPageBreak/>
        <w:t xml:space="preserve">Приложение  </w:t>
      </w:r>
      <w:r>
        <w:rPr>
          <w:sz w:val="22"/>
          <w:szCs w:val="22"/>
        </w:rPr>
        <w:t>2</w:t>
      </w:r>
      <w:r w:rsidRPr="00945E1C">
        <w:rPr>
          <w:sz w:val="22"/>
          <w:szCs w:val="22"/>
        </w:rPr>
        <w:t xml:space="preserve"> к постановлению   </w:t>
      </w:r>
    </w:p>
    <w:p w14:paraId="4D88AB15" w14:textId="77777777" w:rsidR="00BE354B" w:rsidRDefault="00BE354B" w:rsidP="00BE354B">
      <w:pPr>
        <w:widowControl/>
        <w:autoSpaceDE/>
        <w:autoSpaceDN/>
        <w:adjustRightInd/>
        <w:ind w:firstLine="6237"/>
        <w:rPr>
          <w:sz w:val="22"/>
          <w:szCs w:val="22"/>
        </w:rPr>
      </w:pPr>
      <w:r w:rsidRPr="00945E1C">
        <w:rPr>
          <w:sz w:val="22"/>
          <w:szCs w:val="22"/>
        </w:rPr>
        <w:t>администра</w:t>
      </w:r>
      <w:r>
        <w:rPr>
          <w:sz w:val="22"/>
          <w:szCs w:val="22"/>
        </w:rPr>
        <w:t>ции городского</w:t>
      </w:r>
      <w:r w:rsidRPr="00945E1C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14:paraId="0F1820F2" w14:textId="77777777" w:rsidR="00BE354B" w:rsidRDefault="00BE354B" w:rsidP="00BE354B">
      <w:pPr>
        <w:widowControl/>
        <w:autoSpaceDE/>
        <w:autoSpaceDN/>
        <w:adjustRightInd/>
        <w:ind w:firstLine="6237"/>
        <w:rPr>
          <w:sz w:val="22"/>
          <w:szCs w:val="22"/>
        </w:rPr>
      </w:pPr>
      <w:r>
        <w:rPr>
          <w:sz w:val="22"/>
          <w:szCs w:val="22"/>
        </w:rPr>
        <w:t xml:space="preserve">поселения </w:t>
      </w:r>
      <w:r w:rsidRPr="00945E1C">
        <w:rPr>
          <w:sz w:val="22"/>
          <w:szCs w:val="22"/>
        </w:rPr>
        <w:t xml:space="preserve"> Барсово                                                                                                                            </w:t>
      </w:r>
    </w:p>
    <w:p w14:paraId="2BB48F00" w14:textId="5CD6363C" w:rsidR="00BE354B" w:rsidRDefault="00BE354B" w:rsidP="00BE354B">
      <w:pPr>
        <w:widowControl/>
        <w:autoSpaceDE/>
        <w:autoSpaceDN/>
        <w:adjustRightInd/>
        <w:ind w:firstLine="6237"/>
      </w:pPr>
      <w:r>
        <w:rPr>
          <w:sz w:val="22"/>
          <w:szCs w:val="22"/>
        </w:rPr>
        <w:t>от  «</w:t>
      </w:r>
      <w:r w:rsidR="005F2110">
        <w:rPr>
          <w:sz w:val="22"/>
          <w:szCs w:val="22"/>
        </w:rPr>
        <w:t>22</w:t>
      </w:r>
      <w:r>
        <w:rPr>
          <w:sz w:val="22"/>
          <w:szCs w:val="22"/>
        </w:rPr>
        <w:t xml:space="preserve">» </w:t>
      </w:r>
      <w:r w:rsidR="005F2110">
        <w:rPr>
          <w:sz w:val="22"/>
          <w:szCs w:val="22"/>
        </w:rPr>
        <w:t xml:space="preserve">февраля </w:t>
      </w:r>
      <w:r>
        <w:rPr>
          <w:sz w:val="22"/>
          <w:szCs w:val="22"/>
        </w:rPr>
        <w:t xml:space="preserve"> 2022 </w:t>
      </w:r>
      <w:r w:rsidR="005F2110">
        <w:rPr>
          <w:sz w:val="22"/>
          <w:szCs w:val="22"/>
        </w:rPr>
        <w:t>№ 29-нпа</w:t>
      </w:r>
    </w:p>
    <w:tbl>
      <w:tblPr>
        <w:tblStyle w:val="a5"/>
        <w:tblW w:w="0" w:type="auto"/>
        <w:tblInd w:w="6345" w:type="dxa"/>
        <w:tblLook w:val="04A0" w:firstRow="1" w:lastRow="0" w:firstColumn="1" w:lastColumn="0" w:noHBand="0" w:noVBand="1"/>
      </w:tblPr>
      <w:tblGrid>
        <w:gridCol w:w="3775"/>
      </w:tblGrid>
      <w:tr w:rsidR="00395785" w14:paraId="2331EAA3" w14:textId="77777777" w:rsidTr="00983648"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48DEB77C" w14:textId="77777777" w:rsidR="00395785" w:rsidRDefault="00395785" w:rsidP="009836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14:paraId="4D0339D8" w14:textId="77777777" w:rsidR="00395785" w:rsidRDefault="00395785" w:rsidP="0039578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FCEEA04" w14:textId="77777777" w:rsidR="00395785" w:rsidRDefault="00395785" w:rsidP="0039578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0FF44711" w14:textId="77777777" w:rsidR="00395785" w:rsidRPr="000525A4" w:rsidRDefault="00395785" w:rsidP="00395785">
      <w:pPr>
        <w:pStyle w:val="a7"/>
        <w:widowControl/>
        <w:numPr>
          <w:ilvl w:val="0"/>
          <w:numId w:val="4"/>
        </w:numPr>
        <w:autoSpaceDE/>
        <w:autoSpaceDN/>
        <w:adjustRightInd/>
        <w:rPr>
          <w:b/>
          <w:sz w:val="28"/>
          <w:szCs w:val="28"/>
        </w:rPr>
      </w:pPr>
      <w:r w:rsidRPr="000525A4">
        <w:rPr>
          <w:b/>
          <w:sz w:val="28"/>
          <w:szCs w:val="28"/>
        </w:rPr>
        <w:t xml:space="preserve">Обоснование ресурсного обеспечения Программы  </w:t>
      </w:r>
    </w:p>
    <w:p w14:paraId="2956FFB7" w14:textId="77777777" w:rsidR="00395785" w:rsidRPr="00DB74AF" w:rsidRDefault="00395785" w:rsidP="00395785">
      <w:pPr>
        <w:widowControl/>
        <w:autoSpaceDE/>
        <w:autoSpaceDN/>
        <w:adjustRightInd/>
        <w:ind w:firstLine="567"/>
        <w:rPr>
          <w:sz w:val="28"/>
          <w:szCs w:val="28"/>
        </w:rPr>
      </w:pPr>
    </w:p>
    <w:p w14:paraId="099CCD3A" w14:textId="77777777" w:rsidR="00395785" w:rsidRPr="00DB74AF" w:rsidRDefault="00395785" w:rsidP="0039578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B74AF">
        <w:rPr>
          <w:sz w:val="28"/>
          <w:szCs w:val="28"/>
        </w:rPr>
        <w:t>Объем средств на реализацию Программы за счет средств бюджета  муниципального образования  Сургутский район устанавливается  решением  Думы муниципального образования  Сургутский</w:t>
      </w:r>
      <w:r>
        <w:rPr>
          <w:sz w:val="28"/>
          <w:szCs w:val="28"/>
        </w:rPr>
        <w:t xml:space="preserve"> муниципальный</w:t>
      </w:r>
      <w:r w:rsidRPr="00DB74AF">
        <w:rPr>
          <w:sz w:val="28"/>
          <w:szCs w:val="28"/>
        </w:rPr>
        <w:t xml:space="preserve"> район. Объем средств на реализацию Программы за счет средств бюджета  муниципального образования  городское  поселение   Барсово  устанавливается  ежегодно  решением  Совета  депутатов муниципального образования  городское поселение Барсово  о  бюджете  на  очередной финансовый год и плановый период. </w:t>
      </w:r>
    </w:p>
    <w:p w14:paraId="5F79D0F5" w14:textId="77777777" w:rsidR="00395785" w:rsidRPr="00DB74AF" w:rsidRDefault="00395785" w:rsidP="0039578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B74AF">
        <w:rPr>
          <w:sz w:val="28"/>
          <w:szCs w:val="28"/>
        </w:rPr>
        <w:t>В  целом  на  реализацию  Программы  на  период  2019  -  202</w:t>
      </w:r>
      <w:r>
        <w:rPr>
          <w:sz w:val="28"/>
          <w:szCs w:val="28"/>
        </w:rPr>
        <w:t>4</w:t>
      </w:r>
      <w:r w:rsidRPr="00DB74AF">
        <w:rPr>
          <w:sz w:val="28"/>
          <w:szCs w:val="28"/>
        </w:rPr>
        <w:t xml:space="preserve">  годов  предусмотрен  объем финансирования на сумму  </w:t>
      </w:r>
      <w:r w:rsidRPr="00EC7CE5">
        <w:rPr>
          <w:sz w:val="28"/>
          <w:szCs w:val="28"/>
        </w:rPr>
        <w:t>5</w:t>
      </w:r>
      <w:r w:rsidR="007C0E32">
        <w:rPr>
          <w:sz w:val="28"/>
          <w:szCs w:val="28"/>
        </w:rPr>
        <w:t>7</w:t>
      </w:r>
      <w:r w:rsidRPr="00EC7CE5">
        <w:rPr>
          <w:sz w:val="28"/>
          <w:szCs w:val="28"/>
        </w:rPr>
        <w:t>0,3</w:t>
      </w:r>
      <w:r w:rsidRPr="00DB74AF">
        <w:rPr>
          <w:sz w:val="28"/>
          <w:szCs w:val="28"/>
        </w:rPr>
        <w:t>  тысяч</w:t>
      </w:r>
      <w:r>
        <w:rPr>
          <w:sz w:val="28"/>
          <w:szCs w:val="28"/>
        </w:rPr>
        <w:t>и</w:t>
      </w:r>
      <w:r w:rsidRPr="00DB74AF">
        <w:rPr>
          <w:sz w:val="28"/>
          <w:szCs w:val="28"/>
        </w:rPr>
        <w:t xml:space="preserve"> рублей, в том числе:  </w:t>
      </w:r>
    </w:p>
    <w:p w14:paraId="5F522B42" w14:textId="77777777" w:rsidR="00395785" w:rsidRPr="00DB74AF" w:rsidRDefault="00395785" w:rsidP="0039578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tbl>
      <w:tblPr>
        <w:tblStyle w:val="11"/>
        <w:tblW w:w="5514" w:type="pct"/>
        <w:tblLook w:val="04A0" w:firstRow="1" w:lastRow="0" w:firstColumn="1" w:lastColumn="0" w:noHBand="0" w:noVBand="1"/>
      </w:tblPr>
      <w:tblGrid>
        <w:gridCol w:w="2623"/>
        <w:gridCol w:w="1120"/>
        <w:gridCol w:w="1040"/>
        <w:gridCol w:w="1171"/>
        <w:gridCol w:w="1041"/>
        <w:gridCol w:w="1037"/>
        <w:gridCol w:w="1039"/>
        <w:gridCol w:w="1039"/>
        <w:gridCol w:w="1039"/>
      </w:tblGrid>
      <w:tr w:rsidR="00395785" w:rsidRPr="00DB74AF" w14:paraId="5E8FAB0E" w14:textId="77777777" w:rsidTr="00395785">
        <w:tc>
          <w:tcPr>
            <w:tcW w:w="1176" w:type="pct"/>
          </w:tcPr>
          <w:p w14:paraId="6E525E29" w14:textId="77777777" w:rsidR="00395785" w:rsidRPr="00DB74AF" w:rsidRDefault="00395785" w:rsidP="00983648">
            <w:pPr>
              <w:widowControl/>
              <w:autoSpaceDE/>
              <w:autoSpaceDN/>
              <w:adjustRightInd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502" w:type="pct"/>
          </w:tcPr>
          <w:p w14:paraId="68F34D45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Всего</w:t>
            </w:r>
          </w:p>
          <w:p w14:paraId="58E82C01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DB74AF">
              <w:rPr>
                <w:sz w:val="28"/>
                <w:szCs w:val="28"/>
              </w:rPr>
              <w:t>руб.)</w:t>
            </w:r>
          </w:p>
        </w:tc>
        <w:tc>
          <w:tcPr>
            <w:tcW w:w="466" w:type="pct"/>
          </w:tcPr>
          <w:p w14:paraId="5DECF755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2019</w:t>
            </w:r>
          </w:p>
          <w:p w14:paraId="66D950F7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DB74A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DB74AF">
              <w:rPr>
                <w:sz w:val="28"/>
                <w:szCs w:val="28"/>
              </w:rPr>
              <w:t>)</w:t>
            </w:r>
          </w:p>
        </w:tc>
        <w:tc>
          <w:tcPr>
            <w:tcW w:w="525" w:type="pct"/>
          </w:tcPr>
          <w:p w14:paraId="3A0412CF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2020</w:t>
            </w:r>
          </w:p>
          <w:p w14:paraId="49526B70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DB74A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DB74AF">
              <w:rPr>
                <w:sz w:val="28"/>
                <w:szCs w:val="28"/>
              </w:rPr>
              <w:t>)</w:t>
            </w:r>
          </w:p>
        </w:tc>
        <w:tc>
          <w:tcPr>
            <w:tcW w:w="467" w:type="pct"/>
          </w:tcPr>
          <w:p w14:paraId="79F0722A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2021</w:t>
            </w:r>
          </w:p>
          <w:p w14:paraId="1858A43B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DB74A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DB74AF">
              <w:rPr>
                <w:sz w:val="28"/>
                <w:szCs w:val="28"/>
              </w:rPr>
              <w:t>)</w:t>
            </w:r>
          </w:p>
        </w:tc>
        <w:tc>
          <w:tcPr>
            <w:tcW w:w="465" w:type="pct"/>
          </w:tcPr>
          <w:p w14:paraId="1BA11F5D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  <w:p w14:paraId="0F3CE18B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DB74A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DB74AF">
              <w:rPr>
                <w:sz w:val="28"/>
                <w:szCs w:val="28"/>
              </w:rPr>
              <w:t>)</w:t>
            </w:r>
          </w:p>
        </w:tc>
        <w:tc>
          <w:tcPr>
            <w:tcW w:w="466" w:type="pct"/>
          </w:tcPr>
          <w:p w14:paraId="2DA55229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  <w:p w14:paraId="3A4DBF5E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DB74A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DB74AF">
              <w:rPr>
                <w:sz w:val="28"/>
                <w:szCs w:val="28"/>
              </w:rPr>
              <w:t>)</w:t>
            </w:r>
          </w:p>
        </w:tc>
        <w:tc>
          <w:tcPr>
            <w:tcW w:w="466" w:type="pct"/>
          </w:tcPr>
          <w:p w14:paraId="53B35622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14:paraId="21FC4027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(тыс.</w:t>
            </w:r>
            <w:r>
              <w:rPr>
                <w:sz w:val="28"/>
                <w:szCs w:val="28"/>
              </w:rPr>
              <w:t xml:space="preserve"> </w:t>
            </w:r>
            <w:r w:rsidRPr="00DB74A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DB74AF">
              <w:rPr>
                <w:sz w:val="28"/>
                <w:szCs w:val="28"/>
              </w:rPr>
              <w:t>)</w:t>
            </w:r>
          </w:p>
        </w:tc>
        <w:tc>
          <w:tcPr>
            <w:tcW w:w="466" w:type="pct"/>
          </w:tcPr>
          <w:p w14:paraId="6535DDED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95785" w:rsidRPr="00DB74AF" w14:paraId="75D95CAA" w14:textId="77777777" w:rsidTr="00395785">
        <w:tc>
          <w:tcPr>
            <w:tcW w:w="1176" w:type="pct"/>
          </w:tcPr>
          <w:p w14:paraId="48A22FBF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Всего,</w:t>
            </w:r>
          </w:p>
          <w:p w14:paraId="110E8F4D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в том числе:</w:t>
            </w:r>
          </w:p>
        </w:tc>
        <w:tc>
          <w:tcPr>
            <w:tcW w:w="502" w:type="pct"/>
          </w:tcPr>
          <w:p w14:paraId="769C3970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570,3</w:t>
            </w:r>
          </w:p>
        </w:tc>
        <w:tc>
          <w:tcPr>
            <w:tcW w:w="466" w:type="pct"/>
          </w:tcPr>
          <w:p w14:paraId="62546DEE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</w:t>
            </w:r>
          </w:p>
        </w:tc>
        <w:tc>
          <w:tcPr>
            <w:tcW w:w="525" w:type="pct"/>
          </w:tcPr>
          <w:p w14:paraId="5C0A2132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472,8</w:t>
            </w:r>
          </w:p>
        </w:tc>
        <w:tc>
          <w:tcPr>
            <w:tcW w:w="467" w:type="pct"/>
          </w:tcPr>
          <w:p w14:paraId="0BA85DEC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 xml:space="preserve">    10,0</w:t>
            </w:r>
          </w:p>
        </w:tc>
        <w:tc>
          <w:tcPr>
            <w:tcW w:w="465" w:type="pct"/>
          </w:tcPr>
          <w:p w14:paraId="5527E9A5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16FCD">
              <w:rPr>
                <w:sz w:val="28"/>
                <w:szCs w:val="28"/>
              </w:rPr>
              <w:t>10,0*</w:t>
            </w:r>
          </w:p>
        </w:tc>
        <w:tc>
          <w:tcPr>
            <w:tcW w:w="466" w:type="pct"/>
          </w:tcPr>
          <w:p w14:paraId="773B40A5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16FCD">
              <w:rPr>
                <w:sz w:val="28"/>
                <w:szCs w:val="28"/>
              </w:rPr>
              <w:t>10,0*</w:t>
            </w:r>
          </w:p>
        </w:tc>
        <w:tc>
          <w:tcPr>
            <w:tcW w:w="466" w:type="pct"/>
          </w:tcPr>
          <w:p w14:paraId="372BF4C0" w14:textId="77777777" w:rsidR="00395785" w:rsidRPr="00DB74AF" w:rsidRDefault="00395785" w:rsidP="009836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16FCD">
              <w:rPr>
                <w:sz w:val="28"/>
                <w:szCs w:val="28"/>
              </w:rPr>
              <w:t>10,0*</w:t>
            </w:r>
          </w:p>
        </w:tc>
        <w:tc>
          <w:tcPr>
            <w:tcW w:w="466" w:type="pct"/>
          </w:tcPr>
          <w:p w14:paraId="2C593880" w14:textId="77777777" w:rsidR="00395785" w:rsidRPr="00716FCD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395785" w:rsidRPr="00DB74AF" w14:paraId="056F4005" w14:textId="77777777" w:rsidTr="00395785">
        <w:tc>
          <w:tcPr>
            <w:tcW w:w="1176" w:type="pct"/>
          </w:tcPr>
          <w:p w14:paraId="2EC4E19E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Средства бюджета Сургутского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Pr="00DB74A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2" w:type="pct"/>
          </w:tcPr>
          <w:p w14:paraId="5210279D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505,9</w:t>
            </w:r>
          </w:p>
        </w:tc>
        <w:tc>
          <w:tcPr>
            <w:tcW w:w="466" w:type="pct"/>
          </w:tcPr>
          <w:p w14:paraId="50CC9B3C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525" w:type="pct"/>
          </w:tcPr>
          <w:p w14:paraId="546C2789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458,9</w:t>
            </w:r>
          </w:p>
        </w:tc>
        <w:tc>
          <w:tcPr>
            <w:tcW w:w="467" w:type="pct"/>
          </w:tcPr>
          <w:p w14:paraId="54358B55" w14:textId="77777777" w:rsidR="00395785" w:rsidRPr="00DB74AF" w:rsidRDefault="00395785" w:rsidP="00395785">
            <w:pPr>
              <w:widowControl/>
              <w:autoSpaceDE/>
              <w:autoSpaceDN/>
              <w:adjustRightInd/>
              <w:ind w:firstLine="567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0</w:t>
            </w:r>
          </w:p>
        </w:tc>
        <w:tc>
          <w:tcPr>
            <w:tcW w:w="465" w:type="pct"/>
          </w:tcPr>
          <w:p w14:paraId="252F308B" w14:textId="77777777" w:rsidR="00395785" w:rsidRPr="00DB74AF" w:rsidRDefault="00395785" w:rsidP="00395785">
            <w:pPr>
              <w:widowControl/>
              <w:autoSpaceDE/>
              <w:autoSpaceDN/>
              <w:adjustRightInd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6" w:type="pct"/>
          </w:tcPr>
          <w:p w14:paraId="1E661738" w14:textId="77777777" w:rsidR="00395785" w:rsidRPr="00DB74AF" w:rsidRDefault="00395785" w:rsidP="00395785">
            <w:pPr>
              <w:widowControl/>
              <w:autoSpaceDE/>
              <w:autoSpaceDN/>
              <w:adjustRightInd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6" w:type="pct"/>
          </w:tcPr>
          <w:p w14:paraId="4D958733" w14:textId="77777777" w:rsidR="00395785" w:rsidRPr="00DB74AF" w:rsidRDefault="00395785" w:rsidP="00983648">
            <w:pPr>
              <w:widowControl/>
              <w:autoSpaceDE/>
              <w:autoSpaceDN/>
              <w:adjustRightInd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66" w:type="pct"/>
          </w:tcPr>
          <w:p w14:paraId="7C7090C8" w14:textId="77777777" w:rsidR="00395785" w:rsidRDefault="00395785" w:rsidP="00395785">
            <w:pPr>
              <w:widowControl/>
              <w:autoSpaceDE/>
              <w:autoSpaceDN/>
              <w:adjustRightInd/>
              <w:ind w:firstLine="567"/>
              <w:rPr>
                <w:sz w:val="28"/>
                <w:szCs w:val="28"/>
              </w:rPr>
            </w:pPr>
          </w:p>
        </w:tc>
      </w:tr>
      <w:tr w:rsidR="00395785" w:rsidRPr="00DB74AF" w14:paraId="58E29E30" w14:textId="77777777" w:rsidTr="00395785">
        <w:tc>
          <w:tcPr>
            <w:tcW w:w="1176" w:type="pct"/>
          </w:tcPr>
          <w:p w14:paraId="17F7C0EF" w14:textId="77777777" w:rsidR="00395785" w:rsidRPr="00DB74AF" w:rsidRDefault="00395785" w:rsidP="0098364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>Средства бюджета городского поселения Барсово</w:t>
            </w:r>
          </w:p>
        </w:tc>
        <w:tc>
          <w:tcPr>
            <w:tcW w:w="502" w:type="pct"/>
          </w:tcPr>
          <w:p w14:paraId="16B13E62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64,4</w:t>
            </w:r>
          </w:p>
        </w:tc>
        <w:tc>
          <w:tcPr>
            <w:tcW w:w="466" w:type="pct"/>
          </w:tcPr>
          <w:p w14:paraId="28B2F9DD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525" w:type="pct"/>
          </w:tcPr>
          <w:p w14:paraId="752858F7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13,9</w:t>
            </w:r>
          </w:p>
        </w:tc>
        <w:tc>
          <w:tcPr>
            <w:tcW w:w="467" w:type="pct"/>
          </w:tcPr>
          <w:p w14:paraId="27E9F916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B74AF">
              <w:rPr>
                <w:sz w:val="28"/>
                <w:szCs w:val="28"/>
              </w:rPr>
              <w:t xml:space="preserve">    10,0</w:t>
            </w:r>
          </w:p>
        </w:tc>
        <w:tc>
          <w:tcPr>
            <w:tcW w:w="465" w:type="pct"/>
          </w:tcPr>
          <w:p w14:paraId="5605967C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16FCD">
              <w:rPr>
                <w:sz w:val="28"/>
                <w:szCs w:val="28"/>
              </w:rPr>
              <w:t>10,0*</w:t>
            </w:r>
          </w:p>
        </w:tc>
        <w:tc>
          <w:tcPr>
            <w:tcW w:w="466" w:type="pct"/>
          </w:tcPr>
          <w:p w14:paraId="2F6AF68E" w14:textId="77777777" w:rsidR="00395785" w:rsidRPr="00DB74AF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16FCD">
              <w:rPr>
                <w:sz w:val="28"/>
                <w:szCs w:val="28"/>
              </w:rPr>
              <w:t>10,0*</w:t>
            </w:r>
          </w:p>
        </w:tc>
        <w:tc>
          <w:tcPr>
            <w:tcW w:w="466" w:type="pct"/>
          </w:tcPr>
          <w:p w14:paraId="35816174" w14:textId="77777777" w:rsidR="00395785" w:rsidRPr="00DB74AF" w:rsidRDefault="00395785" w:rsidP="0098364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716FCD">
              <w:rPr>
                <w:sz w:val="28"/>
                <w:szCs w:val="28"/>
              </w:rPr>
              <w:t>10,0*</w:t>
            </w:r>
          </w:p>
        </w:tc>
        <w:tc>
          <w:tcPr>
            <w:tcW w:w="466" w:type="pct"/>
          </w:tcPr>
          <w:p w14:paraId="3F847E00" w14:textId="77777777" w:rsidR="00395785" w:rsidRPr="00716FCD" w:rsidRDefault="00395785" w:rsidP="0039578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14:paraId="08DB8FA0" w14:textId="77777777" w:rsidR="00395785" w:rsidRDefault="00395785" w:rsidP="00395785">
      <w:pPr>
        <w:widowControl/>
        <w:autoSpaceDE/>
        <w:autoSpaceDN/>
        <w:adjustRightInd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0525A4">
        <w:rPr>
          <w:sz w:val="22"/>
          <w:szCs w:val="22"/>
        </w:rPr>
        <w:t>*Суммы указаны ориентировочно, с целью планирования, исходя из планов проведения мероприятий, и будут корректироваться. Фактический объем финансирования будет утверждаться при формировании бюджетов на 202</w:t>
      </w:r>
      <w:r>
        <w:rPr>
          <w:sz w:val="22"/>
          <w:szCs w:val="22"/>
        </w:rPr>
        <w:t>2</w:t>
      </w:r>
      <w:r w:rsidRPr="000525A4">
        <w:rPr>
          <w:sz w:val="22"/>
          <w:szCs w:val="22"/>
        </w:rPr>
        <w:t>, 202</w:t>
      </w:r>
      <w:r>
        <w:rPr>
          <w:sz w:val="22"/>
          <w:szCs w:val="22"/>
        </w:rPr>
        <w:t>3</w:t>
      </w:r>
      <w:r w:rsidRPr="000525A4">
        <w:rPr>
          <w:sz w:val="22"/>
          <w:szCs w:val="22"/>
        </w:rPr>
        <w:t xml:space="preserve"> гг.</w:t>
      </w:r>
    </w:p>
    <w:p w14:paraId="6A21AE16" w14:textId="77777777" w:rsidR="00395785" w:rsidRDefault="00395785" w:rsidP="0039578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9206E57" w14:textId="77777777" w:rsidR="00395785" w:rsidRDefault="00395785" w:rsidP="00FA4B78">
      <w:pPr>
        <w:widowControl/>
        <w:autoSpaceDE/>
        <w:autoSpaceDN/>
        <w:adjustRightInd/>
        <w:sectPr w:rsidR="00395785" w:rsidSect="009A06D9">
          <w:pgSz w:w="11906" w:h="16838"/>
          <w:pgMar w:top="1021" w:right="709" w:bottom="964" w:left="1077" w:header="709" w:footer="709" w:gutter="0"/>
          <w:cols w:space="708"/>
          <w:docGrid w:linePitch="360"/>
        </w:sectPr>
      </w:pPr>
    </w:p>
    <w:p w14:paraId="5C35CC1B" w14:textId="77777777" w:rsidR="00945E1C" w:rsidRDefault="00BC6BD1" w:rsidP="00945E1C">
      <w:pPr>
        <w:widowControl/>
        <w:autoSpaceDE/>
        <w:autoSpaceDN/>
        <w:adjustRightInd/>
        <w:ind w:left="5664" w:firstLine="708"/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</w:t>
      </w:r>
      <w:r w:rsidR="009173EE">
        <w:t xml:space="preserve">    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3991"/>
      </w:tblGrid>
      <w:tr w:rsidR="00945E1C" w14:paraId="46BDD0D8" w14:textId="77777777" w:rsidTr="00945E1C">
        <w:trPr>
          <w:jc w:val="right"/>
        </w:trPr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</w:tcPr>
          <w:p w14:paraId="16E4131C" w14:textId="02A15DAB" w:rsidR="00945E1C" w:rsidRDefault="00945E1C" w:rsidP="00BE354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E1C">
              <w:rPr>
                <w:sz w:val="22"/>
                <w:szCs w:val="22"/>
              </w:rPr>
              <w:t xml:space="preserve">Приложение  </w:t>
            </w:r>
            <w:r w:rsidR="00BE354B">
              <w:rPr>
                <w:sz w:val="22"/>
                <w:szCs w:val="22"/>
              </w:rPr>
              <w:t>3</w:t>
            </w:r>
            <w:r w:rsidRPr="00945E1C">
              <w:rPr>
                <w:sz w:val="22"/>
                <w:szCs w:val="22"/>
              </w:rPr>
              <w:t xml:space="preserve"> к постановлению                                                                                                                                      администрации городского поселения                                                                                   Барсово                                                                                                                               </w:t>
            </w:r>
            <w:r w:rsidR="00FA4B78">
              <w:rPr>
                <w:sz w:val="22"/>
                <w:szCs w:val="22"/>
              </w:rPr>
              <w:t>от  «</w:t>
            </w:r>
            <w:r w:rsidR="005F2110">
              <w:rPr>
                <w:sz w:val="22"/>
                <w:szCs w:val="22"/>
              </w:rPr>
              <w:t>22</w:t>
            </w:r>
            <w:r w:rsidR="00FA4B78">
              <w:rPr>
                <w:sz w:val="22"/>
                <w:szCs w:val="22"/>
              </w:rPr>
              <w:t xml:space="preserve">» </w:t>
            </w:r>
            <w:r w:rsidR="005F2110">
              <w:rPr>
                <w:sz w:val="22"/>
                <w:szCs w:val="22"/>
              </w:rPr>
              <w:t xml:space="preserve">февраля </w:t>
            </w:r>
            <w:r w:rsidR="00FA4B78">
              <w:rPr>
                <w:sz w:val="22"/>
                <w:szCs w:val="22"/>
              </w:rPr>
              <w:t xml:space="preserve"> 202</w:t>
            </w:r>
            <w:r w:rsidR="000A4419">
              <w:rPr>
                <w:sz w:val="22"/>
                <w:szCs w:val="22"/>
              </w:rPr>
              <w:t>2</w:t>
            </w:r>
            <w:r w:rsidR="00FA4B78">
              <w:rPr>
                <w:sz w:val="22"/>
                <w:szCs w:val="22"/>
              </w:rPr>
              <w:t xml:space="preserve"> </w:t>
            </w:r>
            <w:r w:rsidR="005F2110">
              <w:rPr>
                <w:sz w:val="22"/>
                <w:szCs w:val="22"/>
              </w:rPr>
              <w:t>№ 29-нпа</w:t>
            </w:r>
          </w:p>
        </w:tc>
      </w:tr>
    </w:tbl>
    <w:p w14:paraId="7B01C6BB" w14:textId="77777777" w:rsidR="00BC6BD1" w:rsidRDefault="00BC6BD1" w:rsidP="00945E1C">
      <w:pPr>
        <w:widowControl/>
        <w:autoSpaceDE/>
        <w:autoSpaceDN/>
        <w:adjustRightInd/>
        <w:ind w:left="5664" w:firstLine="708"/>
        <w:jc w:val="center"/>
        <w:rPr>
          <w:sz w:val="28"/>
          <w:szCs w:val="28"/>
        </w:rPr>
      </w:pPr>
    </w:p>
    <w:p w14:paraId="0E31F317" w14:textId="77777777" w:rsidR="001E75B1" w:rsidRDefault="00BC6BD1" w:rsidP="0019140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C6BD1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BC6BD1">
        <w:rPr>
          <w:b/>
          <w:bCs/>
          <w:sz w:val="28"/>
          <w:szCs w:val="28"/>
        </w:rPr>
        <w:t>Перечень программных мероприятий</w:t>
      </w:r>
    </w:p>
    <w:tbl>
      <w:tblPr>
        <w:tblW w:w="4954" w:type="pct"/>
        <w:tblLayout w:type="fixed"/>
        <w:tblLook w:val="04A0" w:firstRow="1" w:lastRow="0" w:firstColumn="1" w:lastColumn="0" w:noHBand="0" w:noVBand="1"/>
      </w:tblPr>
      <w:tblGrid>
        <w:gridCol w:w="741"/>
        <w:gridCol w:w="1554"/>
        <w:gridCol w:w="3135"/>
        <w:gridCol w:w="547"/>
        <w:gridCol w:w="35"/>
        <w:gridCol w:w="50"/>
        <w:gridCol w:w="609"/>
        <w:gridCol w:w="109"/>
        <w:gridCol w:w="453"/>
        <w:gridCol w:w="38"/>
        <w:gridCol w:w="718"/>
        <w:gridCol w:w="571"/>
        <w:gridCol w:w="509"/>
        <w:gridCol w:w="365"/>
        <w:gridCol w:w="44"/>
        <w:gridCol w:w="24"/>
        <w:gridCol w:w="6"/>
        <w:gridCol w:w="74"/>
        <w:gridCol w:w="62"/>
        <w:gridCol w:w="215"/>
        <w:gridCol w:w="50"/>
        <w:gridCol w:w="9"/>
        <w:gridCol w:w="15"/>
        <w:gridCol w:w="21"/>
        <w:gridCol w:w="24"/>
        <w:gridCol w:w="100"/>
        <w:gridCol w:w="450"/>
        <w:gridCol w:w="6"/>
        <w:gridCol w:w="1157"/>
        <w:gridCol w:w="47"/>
        <w:gridCol w:w="162"/>
        <w:gridCol w:w="1395"/>
        <w:gridCol w:w="26"/>
        <w:gridCol w:w="1395"/>
      </w:tblGrid>
      <w:tr w:rsidR="00FA4B78" w:rsidRPr="00905678" w14:paraId="299128C2" w14:textId="77777777" w:rsidTr="004A7212">
        <w:trPr>
          <w:trHeight w:val="375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7646" w14:textId="77777777" w:rsidR="00FA4B78" w:rsidRPr="00905678" w:rsidRDefault="00FA4B78" w:rsidP="005B2D7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8"/>
                <w:szCs w:val="28"/>
              </w:rPr>
            </w:pPr>
            <w:r w:rsidRPr="00905678">
              <w:rPr>
                <w:b/>
                <w:color w:val="000000"/>
                <w:sz w:val="28"/>
                <w:szCs w:val="28"/>
              </w:rPr>
              <w:t xml:space="preserve">«Доступная среда городского поселения </w:t>
            </w:r>
            <w:r>
              <w:rPr>
                <w:b/>
                <w:color w:val="000000"/>
                <w:sz w:val="28"/>
                <w:szCs w:val="28"/>
              </w:rPr>
              <w:t>Барсово</w:t>
            </w:r>
            <w:r w:rsidRPr="00905678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FA4B78" w:rsidRPr="00905678" w14:paraId="598DA611" w14:textId="77777777" w:rsidTr="007C0E32">
        <w:trPr>
          <w:trHeight w:val="375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F56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3D4F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Мероприятия программы</w:t>
            </w: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B7DC17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Ед. измерения</w:t>
            </w:r>
          </w:p>
        </w:tc>
        <w:tc>
          <w:tcPr>
            <w:tcW w:w="2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831068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Срок и этапы реализации программы</w:t>
            </w:r>
          </w:p>
        </w:tc>
        <w:tc>
          <w:tcPr>
            <w:tcW w:w="1275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4C81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 w:themeColor="text1"/>
                <w:sz w:val="16"/>
                <w:szCs w:val="16"/>
              </w:rPr>
              <w:t>Финансовые затраты по годам </w:t>
            </w:r>
          </w:p>
        </w:tc>
        <w:tc>
          <w:tcPr>
            <w:tcW w:w="4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98F244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2E8DA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Ожидаемые результаты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FBDE59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Исполнитель программы</w:t>
            </w:r>
          </w:p>
        </w:tc>
      </w:tr>
      <w:tr w:rsidR="00FA4B78" w:rsidRPr="00905678" w14:paraId="31160F6E" w14:textId="77777777" w:rsidTr="007C0E32">
        <w:trPr>
          <w:cantSplit/>
          <w:trHeight w:val="1515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8BAB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EAF1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747F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50B1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690B3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9F0BB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C4F746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4EFAE4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7FBDB16" w14:textId="77777777" w:rsidR="00FA4B78" w:rsidRPr="00905678" w:rsidRDefault="00FA4B78" w:rsidP="004A721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2022</w:t>
            </w:r>
            <w:r w:rsidRPr="00905678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1410C82A" w14:textId="77777777" w:rsidR="00FA4B78" w:rsidRPr="00905678" w:rsidRDefault="00FA4B78" w:rsidP="004A721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2DBBFC2" w14:textId="77777777" w:rsidR="00FA4B78" w:rsidRPr="00905678" w:rsidRDefault="00FA4B78" w:rsidP="004A721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4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60C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569F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F00F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FA4B78" w:rsidRPr="00905678" w14:paraId="19511C48" w14:textId="77777777" w:rsidTr="007C0E32">
        <w:trPr>
          <w:trHeight w:val="25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ABCE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431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7B25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1121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543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41FF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87D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8022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B6156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81D093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0F2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0EF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5AE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DA6B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A4B78" w:rsidRPr="00905678" w14:paraId="0A10698E" w14:textId="77777777" w:rsidTr="007C0E32">
        <w:trPr>
          <w:trHeight w:val="3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EBA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I.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9F4B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20" w:type="pct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77A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b/>
                <w:bCs/>
                <w:color w:val="000000"/>
                <w:sz w:val="16"/>
                <w:szCs w:val="16"/>
              </w:rPr>
              <w:t>Цель программы</w:t>
            </w:r>
            <w:r w:rsidRPr="00905678">
              <w:rPr>
                <w:color w:val="000000"/>
                <w:sz w:val="16"/>
                <w:szCs w:val="16"/>
              </w:rPr>
              <w:t>: формирование условий для реализации гражданских, политических и других прав и свобод инвалидов и других маломобильных групп населения</w:t>
            </w:r>
          </w:p>
        </w:tc>
      </w:tr>
      <w:tr w:rsidR="00FA4B78" w:rsidRPr="00905678" w14:paraId="7BA9B2FB" w14:textId="77777777" w:rsidTr="007C0E32">
        <w:trPr>
          <w:trHeight w:val="153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2F0C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BD9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Задача 1                                                                                               Выявление существующих ограничений и барьеров, препятствующих доступности среды для инвалидов и оценка потребности в их устранении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439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047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2D8F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A91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48B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D756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DF60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53BA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E0A8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970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EFEA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соблюдение требований доступности для инвалидов и других маломобильных групп населения объектов </w:t>
            </w:r>
            <w:r w:rsidRPr="00905678">
              <w:rPr>
                <w:color w:val="000000"/>
                <w:sz w:val="16"/>
                <w:szCs w:val="16"/>
              </w:rPr>
              <w:br/>
              <w:t>и услуг в городском поселении Барсово;</w:t>
            </w:r>
            <w:r w:rsidRPr="00905678">
              <w:rPr>
                <w:color w:val="000000"/>
                <w:sz w:val="16"/>
                <w:szCs w:val="16"/>
              </w:rPr>
              <w:br/>
              <w:t xml:space="preserve">исполнение пункта 3.2.  протокола № 4 заседания Совета по делам инвалидов при Губернаторе </w:t>
            </w:r>
            <w:r w:rsidRPr="00905678">
              <w:rPr>
                <w:color w:val="000000"/>
                <w:sz w:val="16"/>
                <w:szCs w:val="16"/>
              </w:rPr>
              <w:lastRenderedPageBreak/>
              <w:t xml:space="preserve">ХМАО – Югры </w:t>
            </w:r>
            <w:r w:rsidRPr="00905678">
              <w:rPr>
                <w:color w:val="000000"/>
                <w:sz w:val="16"/>
                <w:szCs w:val="16"/>
              </w:rPr>
              <w:br/>
              <w:t>от 10.07.2015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CE6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FA4B78" w:rsidRPr="00905678" w14:paraId="06DAAEE0" w14:textId="77777777" w:rsidTr="007C0E32">
        <w:trPr>
          <w:trHeight w:val="2091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53AD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DD8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Мероприятие 1                                                                           Обследование общего имущества в могоквартирном доме, в котором проживает инвалид, в целях их приспособления с учётом потребности инвалида и обеспечения условий их доступности                                                                                </w:t>
            </w:r>
          </w:p>
        </w:tc>
        <w:tc>
          <w:tcPr>
            <w:tcW w:w="2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668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т.р.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C3A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B43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73AF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D2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1D1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5157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4DBC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05CE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BEB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текущее финансирование (бюджет г.п. Барсово)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A14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3EB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Отдел муниципального хозяйства, ГО и ЧС и пожарной безопасности</w:t>
            </w:r>
          </w:p>
        </w:tc>
      </w:tr>
      <w:tr w:rsidR="00FA4B78" w:rsidRPr="00905678" w14:paraId="777C614A" w14:textId="77777777" w:rsidTr="007C0E32">
        <w:trPr>
          <w:trHeight w:val="33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A70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B3F9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Обследование общего имущества в могоквартирном доме, в котором проживает инвалид, в целях их приспособления с учётом потребности инвалида и обеспечения условий их доступности                                                                        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FD4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1C0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58F6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D186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DAC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9047" w14:textId="77777777" w:rsidR="00FA4B78" w:rsidRPr="00E76D74" w:rsidRDefault="005B2D79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76D7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BF665" w14:textId="77777777" w:rsidR="00FA4B78" w:rsidRPr="00E76D74" w:rsidRDefault="00BA24DA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E76D7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84B2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89F9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3E26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текущее финансирование (бюджет г.п. Барсово)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E69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E2F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Отдел муниципального хозяйства, ГО и ЧС и пожарной безопасности</w:t>
            </w:r>
          </w:p>
        </w:tc>
      </w:tr>
      <w:tr w:rsidR="00FA4B78" w:rsidRPr="00905678" w14:paraId="7A78B411" w14:textId="77777777" w:rsidTr="007C0E32">
        <w:trPr>
          <w:trHeight w:val="185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573B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5C5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Мероприятие 2                                                                           Организация проведения мониторинга и социологического обследования на предмет определения потребности инвалидов и иных маломобильных групп населения в беспрепятственном доступе к объектам социальной, транспортной инфраструктуры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0F8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т.р.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824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DE4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1716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9F0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A91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966C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93D4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FD9B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A83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текущее финансирование (бюджет г.п. Барсово)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35B12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121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Служба</w:t>
            </w:r>
          </w:p>
          <w:p w14:paraId="775106A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по организации деятельности администрации</w:t>
            </w:r>
          </w:p>
        </w:tc>
      </w:tr>
      <w:tr w:rsidR="00FA4B78" w:rsidRPr="00905678" w14:paraId="4DD4826F" w14:textId="77777777" w:rsidTr="007C0E32">
        <w:trPr>
          <w:trHeight w:val="1766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DF00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A8F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Организация проведения мониторинга и социологического обследования на предмет определения потребности инвалидов и иных маломобильных групп населения в беспрепятственном доступе к объектам социальной, транспортной инфраструктуры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CF4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705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B77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EFE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70C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DE5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C354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E38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D18A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5BC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текущее финансирование (бюджет г.п. Барсово)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9573E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340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Служба</w:t>
            </w:r>
          </w:p>
          <w:p w14:paraId="1557368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по организации деятельности администрации</w:t>
            </w:r>
          </w:p>
        </w:tc>
      </w:tr>
      <w:tr w:rsidR="00FA4B78" w:rsidRPr="00905678" w14:paraId="7D3FA357" w14:textId="77777777" w:rsidTr="007C0E32">
        <w:trPr>
          <w:trHeight w:val="187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B38A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9F7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Задача 2                                                                                                 Организация беспрепятственного доступа инвалидов и других маломобильных групп населения  к объектам поселковой инфраструктуры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1BC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833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E51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5C1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581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53D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489C8CF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4E9755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B47FAD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36E578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BEF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08C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A4B78" w:rsidRPr="00905678" w14:paraId="657FF627" w14:textId="77777777" w:rsidTr="007C0E32">
        <w:trPr>
          <w:trHeight w:val="282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33C6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ED7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Мероприятие 1                                                                            Выполнение комплекса мероприятий по оснащению объектов недвижимости и прилегающей территории средствами обеспечения беспрепятственного передвижения инвалидов и других маломобильных групп населения</w:t>
            </w:r>
            <w:r w:rsidRPr="00905678">
              <w:rPr>
                <w:color w:val="000000"/>
                <w:sz w:val="16"/>
                <w:szCs w:val="16"/>
              </w:rPr>
              <w:br/>
              <w:t xml:space="preserve">(по представленным актам комиссий по осмотру зданий и сооружений с участием общественных организаций инвалидов)                                                                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294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т.р.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1E4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6EB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458,9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567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47,0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F43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6AB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74B1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97B9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62FF6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B26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МО Сургутский район</w:t>
            </w:r>
          </w:p>
        </w:tc>
        <w:tc>
          <w:tcPr>
            <w:tcW w:w="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0E0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E84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Отдел муниципального хозяйства, ГО и ЧС и пожарной безопасности</w:t>
            </w:r>
          </w:p>
        </w:tc>
      </w:tr>
      <w:tr w:rsidR="00FA4B78" w:rsidRPr="00905678" w14:paraId="1400498F" w14:textId="77777777" w:rsidTr="007C0E32">
        <w:trPr>
          <w:trHeight w:val="255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2FA0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F7D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Выполнение комплекса мероприятий по оснащению объектов недвижимости и прилегающей территории средствами обеспечения беспрепятственного передвижения инвалидов и других маломобильных групп населения</w:t>
            </w:r>
            <w:r w:rsidRPr="00905678">
              <w:rPr>
                <w:color w:val="000000"/>
                <w:sz w:val="16"/>
                <w:szCs w:val="16"/>
              </w:rPr>
              <w:br/>
              <w:t xml:space="preserve">(по представленным актам комиссий по осмотру зданий и сооружений с участием общественных организаций инвалидов)                                                                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264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514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13E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F34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49D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007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4974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C266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B272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9B5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г.п. Барсово, бюджет МО Сургутский район</w:t>
            </w:r>
          </w:p>
        </w:tc>
        <w:tc>
          <w:tcPr>
            <w:tcW w:w="5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D59EF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0F9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Отдел муниципального хозяйства, ГО и ЧС и пожарной безопасности</w:t>
            </w:r>
          </w:p>
        </w:tc>
      </w:tr>
      <w:tr w:rsidR="00FA4B78" w:rsidRPr="00905678" w14:paraId="3A511D36" w14:textId="77777777" w:rsidTr="007C0E32">
        <w:trPr>
          <w:trHeight w:val="2820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B8C8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1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B59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Мероприятие 2                                                                            Дооборудование входной группы, пандусов, санитарных узлов вспомогательными средствами, контрастными обозначениями, приспособлениями для инвалидов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08A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 т.р.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658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E5D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EFC6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5F2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A43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AD94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D80B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E8CE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066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5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909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AB0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Отдел муниципального хозяйства, ГО и ЧС и пожарной безопасности, МКУ "АХУ", МКУ "КСК "Барс"</w:t>
            </w:r>
          </w:p>
        </w:tc>
      </w:tr>
      <w:tr w:rsidR="00FA4B78" w:rsidRPr="00905678" w14:paraId="78ECF04E" w14:textId="77777777" w:rsidTr="007C0E32">
        <w:trPr>
          <w:trHeight w:val="24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6926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AA0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Дооборудование входной группы, пандусов, санитарных узлов вспомогательными средствами, контрастными обозначениями, приспособлениями для инвалидов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86F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A90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04F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DFE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A9F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4AE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3E47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FE9E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DA38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47A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5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3C3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0CBF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Отдел муниципального хозяйства, ГО и ЧС и пожарной безопасности, МКУ "АХУ", МКУ "КСК "Барс"</w:t>
            </w:r>
          </w:p>
        </w:tc>
      </w:tr>
      <w:tr w:rsidR="00FA4B78" w:rsidRPr="00905678" w14:paraId="24B50888" w14:textId="77777777" w:rsidTr="007C0E32">
        <w:trPr>
          <w:trHeight w:val="27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E808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2.1.3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52F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Мероприятие 3                                                                                     Обеспечить условия доступности муниципальных услуг для инвалидов, в части исполнения следующих мероприятий: назначение сотрудников учреждений для оказания необходимой помощи  инвалидам, внесение таких обязанностей в их должностные инструкции, проведение обучения таких сотрудников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F82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т.р.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2C76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967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26C6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681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7B5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09BB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3610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EFCD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00F9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0D8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улучшение качества жизни инвалидов и других маломобильных групп населения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A8F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юридическая служба</w:t>
            </w:r>
          </w:p>
        </w:tc>
      </w:tr>
      <w:tr w:rsidR="00FA4B78" w:rsidRPr="00905678" w14:paraId="0AD1A5E5" w14:textId="77777777" w:rsidTr="007C0E32">
        <w:trPr>
          <w:trHeight w:val="226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2139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5D0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Обеспечить условия доступности муниципальных услуг для инвалидов, в части исполнения следующих мероприятий: назначение сотрудников учреждений для оказания необходимой помощи  инвалидам, внесение таких обязанностей в их должностные инструкции, проведение обучения таких сотрудников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14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AE5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B72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CBD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653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45A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DDA8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4619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1299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534C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5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EB7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улучшение качества жизни инвалидов и других маломобильных групп населения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164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юридическая служба</w:t>
            </w:r>
          </w:p>
        </w:tc>
      </w:tr>
      <w:tr w:rsidR="00FA4B78" w:rsidRPr="00905678" w14:paraId="2C30C212" w14:textId="77777777" w:rsidTr="007C0E32">
        <w:trPr>
          <w:trHeight w:val="197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FE96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836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Задача 3                                                                                                 Реабилитация инвалидов социокультурными методами и методами физической культуры и спорта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E81F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E81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C949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F20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B23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CB8F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28163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E96A69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2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A438F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629B76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4D7E" w14:textId="77777777" w:rsidR="00FA4B78" w:rsidRPr="00905678" w:rsidRDefault="00FA4B78" w:rsidP="004A7212">
            <w:pPr>
              <w:widowControl/>
              <w:autoSpaceDE/>
              <w:autoSpaceDN/>
              <w:adjustRightInd/>
              <w:ind w:right="-108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привитие навыков здорового образа жизни, физическое развитие ребёнка-инвалида, социализация, развитие творческих способностей, увеличение доли лиц с ограниченными </w:t>
            </w:r>
            <w:r w:rsidRPr="00905678">
              <w:rPr>
                <w:color w:val="000000"/>
                <w:sz w:val="16"/>
                <w:szCs w:val="16"/>
              </w:rPr>
              <w:lastRenderedPageBreak/>
              <w:t>возможностями здоровья и инвалидов, систематически занимающихся физической культурой и спортом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D6A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FA4B78" w:rsidRPr="00905678" w14:paraId="13259CA5" w14:textId="77777777" w:rsidTr="007C0E32">
        <w:trPr>
          <w:trHeight w:val="212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EF73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F07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Мероприятие 1                                                                               Обеспечение условий для занятий физической культурой и спортом, прикладным творчеством и др. лиц с ограниченными возможностями здоровья в МКУ «КСК «БАРС»                                                      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997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т.р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457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1BF9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1F7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C87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EFE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0F14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5A09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97B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2F4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5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E68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9465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Служба по организации деятельности администрации, МКУ "КСК "Барс"</w:t>
            </w:r>
          </w:p>
        </w:tc>
      </w:tr>
      <w:tr w:rsidR="00FA4B78" w:rsidRPr="00905678" w14:paraId="6310D53D" w14:textId="77777777" w:rsidTr="007C0E32">
        <w:trPr>
          <w:trHeight w:val="153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1107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FE0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Обеспечение условий для занятий физической культурой и спортом, прикладным творчеством и др. лиц с ограниченными возможностями здоровья в МКУ «КСК «БАРС»                                                               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2D2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3BF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E2B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CB8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6266" w14:textId="77777777" w:rsidR="00FA4B78" w:rsidRPr="0030275F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0275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A0CC" w14:textId="77777777" w:rsidR="00FA4B78" w:rsidRPr="0030275F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30275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27F5C" w14:textId="77777777" w:rsidR="00FA4B78" w:rsidRPr="00800A50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800A5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CD0AD" w14:textId="77777777" w:rsidR="00FA4B78" w:rsidRPr="00800A50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800A5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E580A" w14:textId="77777777" w:rsidR="00FA4B78" w:rsidRPr="00800A50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800A5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2D4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5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F1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1C26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Служба по организации деятельности администраци, МКУ "КСК "Барс"</w:t>
            </w:r>
          </w:p>
        </w:tc>
      </w:tr>
      <w:tr w:rsidR="00FA4B78" w:rsidRPr="00905678" w14:paraId="3CBEDCC4" w14:textId="77777777" w:rsidTr="007C0E32">
        <w:trPr>
          <w:trHeight w:val="242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73AF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B0F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Мероприятие 2                                                                              Проведение культурно-досуговых и спортивных мероприятий для лиц с ограниченными возможностями здоровья                                                        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4DB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т.р.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8E9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0F8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48,7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0A2F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79E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672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743A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A2AE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C3789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39E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г.п. Барсово (бюджет МКУ "КСК "Барс")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BA3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организация активного (содержательного), познавательного досуга для лиц с ограниченными возможностями здоровья, направленных на поддержку и адаптацию их в обществе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9EBFB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Служба по организации деятельности администрации, МКУ "КСК "Барс"</w:t>
            </w:r>
          </w:p>
        </w:tc>
      </w:tr>
      <w:tr w:rsidR="00FA4B78" w:rsidRPr="00905678" w14:paraId="7A3267D4" w14:textId="77777777" w:rsidTr="007C0E32">
        <w:trPr>
          <w:trHeight w:val="3543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2A37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3FB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Проведение культурно-досуговых и спортивных мероприятий для лиц с ограниченными возможностями здоровья                                                          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4BF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шт.  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3659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2019 - 202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B24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EFC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0A19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170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D5F5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FF8E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D984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CEA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53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1C83D" w14:textId="77777777" w:rsidR="00FA4B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организация активного (содержательного), познавательного досуга для лиц с ограниченными возможностями здоровья, направленных на поддержку и адаптацию их в обществе</w:t>
            </w:r>
          </w:p>
          <w:p w14:paraId="412B9D28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4138EEEF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403313C7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028A81AE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169D8F29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3589CC0C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0265C307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14F78EC8" w14:textId="77777777" w:rsidR="00395785" w:rsidRPr="00905678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3AB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Служба по организации деятельности администрации, МКУ "КСК "Барс"</w:t>
            </w:r>
          </w:p>
        </w:tc>
      </w:tr>
      <w:tr w:rsidR="00FA4B78" w:rsidRPr="00905678" w14:paraId="107DE181" w14:textId="77777777" w:rsidTr="007C0E32">
        <w:trPr>
          <w:trHeight w:val="363"/>
        </w:trPr>
        <w:tc>
          <w:tcPr>
            <w:tcW w:w="2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18D6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CE71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390392E7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59277731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Всего по программе:</w:t>
            </w:r>
          </w:p>
          <w:p w14:paraId="5A147362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в т.ч.</w:t>
            </w: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9B559C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2B3027CD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7173AD0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т.р.</w:t>
            </w:r>
          </w:p>
        </w:tc>
        <w:tc>
          <w:tcPr>
            <w:tcW w:w="236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C2B3CB" w14:textId="77777777" w:rsidR="00395785" w:rsidRDefault="00395785" w:rsidP="004A7212">
            <w:pPr>
              <w:rPr>
                <w:color w:val="000000"/>
                <w:sz w:val="16"/>
                <w:szCs w:val="16"/>
              </w:rPr>
            </w:pPr>
          </w:p>
          <w:p w14:paraId="31787E7D" w14:textId="77777777" w:rsidR="00395785" w:rsidRDefault="00395785" w:rsidP="004A7212">
            <w:pPr>
              <w:rPr>
                <w:color w:val="000000"/>
                <w:sz w:val="16"/>
                <w:szCs w:val="16"/>
              </w:rPr>
            </w:pPr>
          </w:p>
          <w:p w14:paraId="7699521B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2019-</w:t>
            </w:r>
          </w:p>
          <w:p w14:paraId="72EFC7B2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FB76" w14:textId="77777777" w:rsidR="00FA4B78" w:rsidRDefault="00FA4B78" w:rsidP="004A7212">
            <w:pPr>
              <w:rPr>
                <w:color w:val="000000"/>
                <w:sz w:val="16"/>
                <w:szCs w:val="16"/>
              </w:rPr>
            </w:pPr>
          </w:p>
          <w:p w14:paraId="19D7CB31" w14:textId="77777777" w:rsidR="007C0E32" w:rsidRDefault="007C0E32" w:rsidP="004A7212">
            <w:pPr>
              <w:rPr>
                <w:color w:val="000000"/>
                <w:sz w:val="16"/>
                <w:szCs w:val="16"/>
              </w:rPr>
            </w:pPr>
          </w:p>
          <w:p w14:paraId="069ACAE1" w14:textId="77777777" w:rsidR="007C0E32" w:rsidRPr="00905678" w:rsidRDefault="007C0E32" w:rsidP="004A72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570,3</w:t>
            </w:r>
          </w:p>
        </w:tc>
        <w:tc>
          <w:tcPr>
            <w:tcW w:w="2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D66D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0CE018C0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0C2228B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57,5</w:t>
            </w:r>
          </w:p>
          <w:p w14:paraId="157F9E7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DDE0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1C1FCA9F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0AACECFD" w14:textId="77777777" w:rsidR="00FA4B78" w:rsidRPr="00905678" w:rsidRDefault="007C0E32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472,8</w:t>
            </w:r>
          </w:p>
          <w:p w14:paraId="270C545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654E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5FF41BEE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32E054F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10</w:t>
            </w:r>
          </w:p>
          <w:p w14:paraId="6327BFC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5E6EE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22A8E891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44EECDAE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10</w:t>
            </w:r>
          </w:p>
          <w:p w14:paraId="18555F3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33E2A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2EE4A208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1428DF6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F4BBB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08D9328F" w14:textId="77777777" w:rsidR="00395785" w:rsidRDefault="00395785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0F75418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1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F75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  <w:p w14:paraId="1CA0A4E4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МО Сургутский район;</w:t>
            </w:r>
          </w:p>
          <w:p w14:paraId="59E281F6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538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A0B0F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B25543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A4B78" w:rsidRPr="00905678" w14:paraId="59C2C183" w14:textId="77777777" w:rsidTr="007C0E32">
        <w:trPr>
          <w:trHeight w:val="211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0D693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8E87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8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8CDC08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E21D04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CA78" w14:textId="77777777" w:rsidR="00FA4B78" w:rsidRPr="00905678" w:rsidRDefault="007C0E32" w:rsidP="004A72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505,9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10EC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47,0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F178" w14:textId="77777777" w:rsidR="00FA4B78" w:rsidRPr="00905678" w:rsidRDefault="007C0E32" w:rsidP="004A72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458,9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6A39" w14:textId="77777777" w:rsidR="00FA4B78" w:rsidRPr="00905678" w:rsidRDefault="007C0E32" w:rsidP="004A72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4008C" w14:textId="77777777" w:rsidR="00FA4B78" w:rsidRPr="00905678" w:rsidRDefault="007C0E32" w:rsidP="004A72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5CDA7" w14:textId="77777777" w:rsidR="00FA4B78" w:rsidRDefault="007C0E32" w:rsidP="004A72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F74DB" w14:textId="77777777" w:rsidR="00FA4B78" w:rsidRDefault="007C0E32" w:rsidP="004A72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2D2B2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29C809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EBE52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FA4B78" w:rsidRPr="00905678" w14:paraId="12F26367" w14:textId="77777777" w:rsidTr="007C0E32">
        <w:trPr>
          <w:trHeight w:val="1062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AF36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5E52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бюджет г.п. Барсово</w:t>
            </w:r>
          </w:p>
        </w:tc>
        <w:tc>
          <w:tcPr>
            <w:tcW w:w="1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3001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6364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C2A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64,4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4E66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 xml:space="preserve">  10,5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7A1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13,9</w:t>
            </w:r>
          </w:p>
          <w:p w14:paraId="70A7B8CB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27EC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D8364" w14:textId="77777777" w:rsidR="00FA4B78" w:rsidRPr="00905678" w:rsidRDefault="00FA4B78" w:rsidP="004A7212">
            <w:pPr>
              <w:rPr>
                <w:color w:val="000000"/>
                <w:sz w:val="16"/>
                <w:szCs w:val="16"/>
              </w:rPr>
            </w:pPr>
            <w:r w:rsidRPr="0090567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67A81" w14:textId="77777777" w:rsidR="00FA4B78" w:rsidRDefault="00FA4B78" w:rsidP="004A721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  <w:p w14:paraId="38668559" w14:textId="77777777" w:rsidR="00FA4B78" w:rsidRDefault="00FA4B78" w:rsidP="004A72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6830B" w14:textId="77777777" w:rsidR="00FA4B78" w:rsidRDefault="00FA4B78" w:rsidP="004A7212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  <w:p w14:paraId="0AAE236D" w14:textId="77777777" w:rsidR="00FA4B78" w:rsidRDefault="00FA4B78" w:rsidP="004A72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CBB0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F68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7FD9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FA4B78" w:rsidRPr="00905678" w14:paraId="4BACA988" w14:textId="77777777" w:rsidTr="007C0E32">
        <w:trPr>
          <w:trHeight w:val="255"/>
        </w:trPr>
        <w:tc>
          <w:tcPr>
            <w:tcW w:w="24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C2967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3D18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921D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5EEA" w14:textId="77777777" w:rsidR="00FA4B78" w:rsidRPr="00905678" w:rsidRDefault="00FA4B78" w:rsidP="004A721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AE524ED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83D8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D71A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CDEC" w14:textId="77777777" w:rsidR="00FA4B78" w:rsidRPr="00905678" w:rsidRDefault="00FA4B78" w:rsidP="004A7212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</w:tbl>
    <w:p w14:paraId="39F0953B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5D99D591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71A31369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182C8707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7F44CFF6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0DEB07F5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0C9CF196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7BECC814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45C49722" w14:textId="77777777" w:rsidR="003749BE" w:rsidRDefault="003749BE" w:rsidP="00EE61EB">
      <w:pPr>
        <w:widowControl/>
        <w:autoSpaceDE/>
        <w:autoSpaceDN/>
        <w:adjustRightInd/>
        <w:rPr>
          <w:sz w:val="24"/>
          <w:szCs w:val="24"/>
        </w:rPr>
      </w:pPr>
    </w:p>
    <w:p w14:paraId="21E6D489" w14:textId="77777777" w:rsidR="004279CA" w:rsidRDefault="004279CA" w:rsidP="00EE61EB">
      <w:pPr>
        <w:widowControl/>
        <w:autoSpaceDE/>
        <w:autoSpaceDN/>
        <w:adjustRightInd/>
        <w:rPr>
          <w:sz w:val="24"/>
          <w:szCs w:val="24"/>
        </w:rPr>
        <w:sectPr w:rsidR="004279CA" w:rsidSect="00BC6BD1">
          <w:pgSz w:w="16838" w:h="11906" w:orient="landscape"/>
          <w:pgMar w:top="1077" w:right="1021" w:bottom="709" w:left="964" w:header="709" w:footer="709" w:gutter="0"/>
          <w:cols w:space="708"/>
          <w:docGrid w:linePitch="360"/>
        </w:sectPr>
      </w:pPr>
    </w:p>
    <w:p w14:paraId="2F7455CD" w14:textId="77777777" w:rsidR="003749BE" w:rsidRDefault="003749BE" w:rsidP="007D48F0">
      <w:pPr>
        <w:widowControl/>
        <w:autoSpaceDE/>
        <w:autoSpaceDN/>
        <w:adjustRightInd/>
        <w:jc w:val="center"/>
        <w:rPr>
          <w:sz w:val="24"/>
          <w:szCs w:val="24"/>
        </w:rPr>
      </w:pPr>
    </w:p>
    <w:sectPr w:rsidR="003749BE" w:rsidSect="004279CA">
      <w:pgSz w:w="11906" w:h="16838"/>
      <w:pgMar w:top="1021" w:right="709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06D90"/>
    <w:multiLevelType w:val="multilevel"/>
    <w:tmpl w:val="12245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1F754F"/>
    <w:multiLevelType w:val="hybridMultilevel"/>
    <w:tmpl w:val="50FC462E"/>
    <w:lvl w:ilvl="0" w:tplc="2758A02C">
      <w:start w:val="5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" w15:restartNumberingAfterBreak="0">
    <w:nsid w:val="70FC3FC2"/>
    <w:multiLevelType w:val="hybridMultilevel"/>
    <w:tmpl w:val="8B140358"/>
    <w:lvl w:ilvl="0" w:tplc="71C4C8CA">
      <w:start w:val="1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" w15:restartNumberingAfterBreak="0">
    <w:nsid w:val="7F82017F"/>
    <w:multiLevelType w:val="hybridMultilevel"/>
    <w:tmpl w:val="D29A175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90"/>
    <w:rsid w:val="00011117"/>
    <w:rsid w:val="000214DB"/>
    <w:rsid w:val="00034C41"/>
    <w:rsid w:val="00037C04"/>
    <w:rsid w:val="000525A4"/>
    <w:rsid w:val="00053C4C"/>
    <w:rsid w:val="00061A97"/>
    <w:rsid w:val="00061D62"/>
    <w:rsid w:val="00064E22"/>
    <w:rsid w:val="00075218"/>
    <w:rsid w:val="000A4419"/>
    <w:rsid w:val="000A7CFE"/>
    <w:rsid w:val="000B1C5B"/>
    <w:rsid w:val="000B2A12"/>
    <w:rsid w:val="000B749C"/>
    <w:rsid w:val="000D0F4D"/>
    <w:rsid w:val="000D48B2"/>
    <w:rsid w:val="000E18A6"/>
    <w:rsid w:val="00115C2E"/>
    <w:rsid w:val="0012023D"/>
    <w:rsid w:val="00127894"/>
    <w:rsid w:val="00131415"/>
    <w:rsid w:val="001814E9"/>
    <w:rsid w:val="00183737"/>
    <w:rsid w:val="00184413"/>
    <w:rsid w:val="00191403"/>
    <w:rsid w:val="0019471F"/>
    <w:rsid w:val="001C3DB0"/>
    <w:rsid w:val="001C679D"/>
    <w:rsid w:val="001C7F57"/>
    <w:rsid w:val="001D5BAF"/>
    <w:rsid w:val="001E75B1"/>
    <w:rsid w:val="001E7D46"/>
    <w:rsid w:val="001F6AF6"/>
    <w:rsid w:val="002018A8"/>
    <w:rsid w:val="00204313"/>
    <w:rsid w:val="0021190F"/>
    <w:rsid w:val="00222B45"/>
    <w:rsid w:val="00223B63"/>
    <w:rsid w:val="0022511E"/>
    <w:rsid w:val="00226D0C"/>
    <w:rsid w:val="002445F5"/>
    <w:rsid w:val="0024559B"/>
    <w:rsid w:val="00247560"/>
    <w:rsid w:val="0025051D"/>
    <w:rsid w:val="00260D60"/>
    <w:rsid w:val="0027262C"/>
    <w:rsid w:val="002726F6"/>
    <w:rsid w:val="002736F5"/>
    <w:rsid w:val="00282751"/>
    <w:rsid w:val="002836B1"/>
    <w:rsid w:val="00285F13"/>
    <w:rsid w:val="002A1624"/>
    <w:rsid w:val="002B0CC3"/>
    <w:rsid w:val="002B4012"/>
    <w:rsid w:val="002D2FB1"/>
    <w:rsid w:val="002D34AA"/>
    <w:rsid w:val="002D3758"/>
    <w:rsid w:val="002D76C6"/>
    <w:rsid w:val="002E6D31"/>
    <w:rsid w:val="002F3CF6"/>
    <w:rsid w:val="002F448A"/>
    <w:rsid w:val="002F6640"/>
    <w:rsid w:val="002F6F6F"/>
    <w:rsid w:val="0030275F"/>
    <w:rsid w:val="00327943"/>
    <w:rsid w:val="0036164D"/>
    <w:rsid w:val="00373C66"/>
    <w:rsid w:val="003749BE"/>
    <w:rsid w:val="00376B38"/>
    <w:rsid w:val="00395785"/>
    <w:rsid w:val="003A003A"/>
    <w:rsid w:val="003A024A"/>
    <w:rsid w:val="003B236D"/>
    <w:rsid w:val="003B3ED5"/>
    <w:rsid w:val="003B7FAB"/>
    <w:rsid w:val="003C3B12"/>
    <w:rsid w:val="003D3160"/>
    <w:rsid w:val="003E3FD4"/>
    <w:rsid w:val="003F163D"/>
    <w:rsid w:val="004279CA"/>
    <w:rsid w:val="00431772"/>
    <w:rsid w:val="004325EE"/>
    <w:rsid w:val="00437BCE"/>
    <w:rsid w:val="004400B2"/>
    <w:rsid w:val="004526F7"/>
    <w:rsid w:val="00463D42"/>
    <w:rsid w:val="0048021F"/>
    <w:rsid w:val="00483E00"/>
    <w:rsid w:val="00486147"/>
    <w:rsid w:val="004A404F"/>
    <w:rsid w:val="004A4530"/>
    <w:rsid w:val="004A7212"/>
    <w:rsid w:val="004B0057"/>
    <w:rsid w:val="004B1ACF"/>
    <w:rsid w:val="004B2D60"/>
    <w:rsid w:val="004C1D1A"/>
    <w:rsid w:val="004C2A26"/>
    <w:rsid w:val="004E0530"/>
    <w:rsid w:val="004E165B"/>
    <w:rsid w:val="004E53AD"/>
    <w:rsid w:val="00502D9A"/>
    <w:rsid w:val="00515197"/>
    <w:rsid w:val="005251FA"/>
    <w:rsid w:val="00543023"/>
    <w:rsid w:val="005606FE"/>
    <w:rsid w:val="005843A8"/>
    <w:rsid w:val="00593820"/>
    <w:rsid w:val="00597744"/>
    <w:rsid w:val="005A1161"/>
    <w:rsid w:val="005A5980"/>
    <w:rsid w:val="005B2D79"/>
    <w:rsid w:val="005B41ED"/>
    <w:rsid w:val="005B4881"/>
    <w:rsid w:val="005E1315"/>
    <w:rsid w:val="005F1B91"/>
    <w:rsid w:val="005F2110"/>
    <w:rsid w:val="00606202"/>
    <w:rsid w:val="00611919"/>
    <w:rsid w:val="00617F44"/>
    <w:rsid w:val="00632101"/>
    <w:rsid w:val="00633893"/>
    <w:rsid w:val="006349BC"/>
    <w:rsid w:val="00635A03"/>
    <w:rsid w:val="0064123A"/>
    <w:rsid w:val="00645F1A"/>
    <w:rsid w:val="0065589C"/>
    <w:rsid w:val="00655F17"/>
    <w:rsid w:val="00656F00"/>
    <w:rsid w:val="00661D7B"/>
    <w:rsid w:val="00675C13"/>
    <w:rsid w:val="00686AF5"/>
    <w:rsid w:val="006B767D"/>
    <w:rsid w:val="006E2E56"/>
    <w:rsid w:val="00700CF1"/>
    <w:rsid w:val="00704436"/>
    <w:rsid w:val="00704DCA"/>
    <w:rsid w:val="00712C6E"/>
    <w:rsid w:val="007152DC"/>
    <w:rsid w:val="00716FCD"/>
    <w:rsid w:val="00717FB4"/>
    <w:rsid w:val="0072483A"/>
    <w:rsid w:val="00726660"/>
    <w:rsid w:val="00727FD3"/>
    <w:rsid w:val="00736987"/>
    <w:rsid w:val="00743FA0"/>
    <w:rsid w:val="00745473"/>
    <w:rsid w:val="007604CE"/>
    <w:rsid w:val="0077085E"/>
    <w:rsid w:val="007848BC"/>
    <w:rsid w:val="007953FE"/>
    <w:rsid w:val="007A12D6"/>
    <w:rsid w:val="007A7325"/>
    <w:rsid w:val="007A7BE2"/>
    <w:rsid w:val="007B0B55"/>
    <w:rsid w:val="007B58D3"/>
    <w:rsid w:val="007C0E32"/>
    <w:rsid w:val="007D155D"/>
    <w:rsid w:val="007D48F0"/>
    <w:rsid w:val="007D51FF"/>
    <w:rsid w:val="007D5CDA"/>
    <w:rsid w:val="007F0C34"/>
    <w:rsid w:val="00800A50"/>
    <w:rsid w:val="0080426D"/>
    <w:rsid w:val="0083011B"/>
    <w:rsid w:val="00864B08"/>
    <w:rsid w:val="00876E18"/>
    <w:rsid w:val="008770A5"/>
    <w:rsid w:val="008907AC"/>
    <w:rsid w:val="00890A6B"/>
    <w:rsid w:val="008944F7"/>
    <w:rsid w:val="008A6E4E"/>
    <w:rsid w:val="008C7C80"/>
    <w:rsid w:val="008C7FF3"/>
    <w:rsid w:val="008D0EDE"/>
    <w:rsid w:val="008D3509"/>
    <w:rsid w:val="008D4E9F"/>
    <w:rsid w:val="008D5127"/>
    <w:rsid w:val="008E0DBD"/>
    <w:rsid w:val="008E423F"/>
    <w:rsid w:val="009074D9"/>
    <w:rsid w:val="009116E0"/>
    <w:rsid w:val="009173EE"/>
    <w:rsid w:val="009205CA"/>
    <w:rsid w:val="009238F6"/>
    <w:rsid w:val="009428D7"/>
    <w:rsid w:val="00945DB5"/>
    <w:rsid w:val="00945E1C"/>
    <w:rsid w:val="0095255E"/>
    <w:rsid w:val="00956CFE"/>
    <w:rsid w:val="00960496"/>
    <w:rsid w:val="00961523"/>
    <w:rsid w:val="009679E2"/>
    <w:rsid w:val="00974CFB"/>
    <w:rsid w:val="0098152C"/>
    <w:rsid w:val="0098502A"/>
    <w:rsid w:val="009872EB"/>
    <w:rsid w:val="009A06D9"/>
    <w:rsid w:val="009A37AB"/>
    <w:rsid w:val="009D3F0E"/>
    <w:rsid w:val="009D504F"/>
    <w:rsid w:val="009F6E76"/>
    <w:rsid w:val="009F78F3"/>
    <w:rsid w:val="00A0642B"/>
    <w:rsid w:val="00A14913"/>
    <w:rsid w:val="00A159AC"/>
    <w:rsid w:val="00A263F5"/>
    <w:rsid w:val="00A27E41"/>
    <w:rsid w:val="00A318B2"/>
    <w:rsid w:val="00A3226F"/>
    <w:rsid w:val="00A4251A"/>
    <w:rsid w:val="00A42A6E"/>
    <w:rsid w:val="00A52F29"/>
    <w:rsid w:val="00A557CC"/>
    <w:rsid w:val="00A71676"/>
    <w:rsid w:val="00A770EC"/>
    <w:rsid w:val="00A81666"/>
    <w:rsid w:val="00A9472C"/>
    <w:rsid w:val="00AB7747"/>
    <w:rsid w:val="00AD1C16"/>
    <w:rsid w:val="00AE4EDE"/>
    <w:rsid w:val="00AF28C2"/>
    <w:rsid w:val="00AF31E7"/>
    <w:rsid w:val="00B06C1C"/>
    <w:rsid w:val="00B11458"/>
    <w:rsid w:val="00B12CCA"/>
    <w:rsid w:val="00B27211"/>
    <w:rsid w:val="00B34AB5"/>
    <w:rsid w:val="00B5277F"/>
    <w:rsid w:val="00B62754"/>
    <w:rsid w:val="00B63BB2"/>
    <w:rsid w:val="00B7241B"/>
    <w:rsid w:val="00B8191B"/>
    <w:rsid w:val="00B82639"/>
    <w:rsid w:val="00B83A45"/>
    <w:rsid w:val="00B84F5C"/>
    <w:rsid w:val="00B85136"/>
    <w:rsid w:val="00B91B59"/>
    <w:rsid w:val="00B94D67"/>
    <w:rsid w:val="00BA24DA"/>
    <w:rsid w:val="00BB7285"/>
    <w:rsid w:val="00BC0A5C"/>
    <w:rsid w:val="00BC6BD1"/>
    <w:rsid w:val="00BC7EDF"/>
    <w:rsid w:val="00BD531B"/>
    <w:rsid w:val="00BE354B"/>
    <w:rsid w:val="00C0185A"/>
    <w:rsid w:val="00C02E03"/>
    <w:rsid w:val="00C03F58"/>
    <w:rsid w:val="00C05863"/>
    <w:rsid w:val="00C06D26"/>
    <w:rsid w:val="00C07FCD"/>
    <w:rsid w:val="00C17912"/>
    <w:rsid w:val="00C2574E"/>
    <w:rsid w:val="00C34990"/>
    <w:rsid w:val="00C55D5E"/>
    <w:rsid w:val="00C606CB"/>
    <w:rsid w:val="00C83E03"/>
    <w:rsid w:val="00C8650A"/>
    <w:rsid w:val="00C90890"/>
    <w:rsid w:val="00C90F20"/>
    <w:rsid w:val="00C963F4"/>
    <w:rsid w:val="00CA0AC1"/>
    <w:rsid w:val="00CA6DD9"/>
    <w:rsid w:val="00CA7AFC"/>
    <w:rsid w:val="00CC086E"/>
    <w:rsid w:val="00CC7BED"/>
    <w:rsid w:val="00CE5270"/>
    <w:rsid w:val="00D31D9B"/>
    <w:rsid w:val="00D37455"/>
    <w:rsid w:val="00D43C1A"/>
    <w:rsid w:val="00D80B26"/>
    <w:rsid w:val="00DA029C"/>
    <w:rsid w:val="00DB74AF"/>
    <w:rsid w:val="00DC4056"/>
    <w:rsid w:val="00DC6604"/>
    <w:rsid w:val="00DC739B"/>
    <w:rsid w:val="00DD31E3"/>
    <w:rsid w:val="00DE144B"/>
    <w:rsid w:val="00DE2C2B"/>
    <w:rsid w:val="00E24BE0"/>
    <w:rsid w:val="00E25A99"/>
    <w:rsid w:val="00E35ED7"/>
    <w:rsid w:val="00E371E5"/>
    <w:rsid w:val="00E40AF5"/>
    <w:rsid w:val="00E50C38"/>
    <w:rsid w:val="00E57F4B"/>
    <w:rsid w:val="00E6126D"/>
    <w:rsid w:val="00E65BF5"/>
    <w:rsid w:val="00E70090"/>
    <w:rsid w:val="00E70A6A"/>
    <w:rsid w:val="00E730C5"/>
    <w:rsid w:val="00E76D74"/>
    <w:rsid w:val="00E80D20"/>
    <w:rsid w:val="00E82FBD"/>
    <w:rsid w:val="00E90180"/>
    <w:rsid w:val="00E911AA"/>
    <w:rsid w:val="00EA0003"/>
    <w:rsid w:val="00EA3AAB"/>
    <w:rsid w:val="00EB3DFE"/>
    <w:rsid w:val="00ED388E"/>
    <w:rsid w:val="00EE2E19"/>
    <w:rsid w:val="00EE4771"/>
    <w:rsid w:val="00EE61EB"/>
    <w:rsid w:val="00F23163"/>
    <w:rsid w:val="00F23663"/>
    <w:rsid w:val="00F32939"/>
    <w:rsid w:val="00F3610E"/>
    <w:rsid w:val="00F37847"/>
    <w:rsid w:val="00F602B2"/>
    <w:rsid w:val="00F66376"/>
    <w:rsid w:val="00F800F4"/>
    <w:rsid w:val="00F90E58"/>
    <w:rsid w:val="00F917FE"/>
    <w:rsid w:val="00FA257D"/>
    <w:rsid w:val="00FA4B78"/>
    <w:rsid w:val="00FB3CA3"/>
    <w:rsid w:val="00FB48D9"/>
    <w:rsid w:val="00FB4A3C"/>
    <w:rsid w:val="00FC4323"/>
    <w:rsid w:val="00FC7AC1"/>
    <w:rsid w:val="00FE52D3"/>
    <w:rsid w:val="00FF243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2B8446"/>
  <w15:docId w15:val="{4E7ACDCD-76EF-4B48-8FFB-761BFC79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5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table" w:customStyle="1" w:styleId="11">
    <w:name w:val="Сетка таблицы1"/>
    <w:basedOn w:val="a1"/>
    <w:next w:val="a5"/>
    <w:rsid w:val="00DB74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74A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C2A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1C14-5FF9-431B-9EF5-021D707D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yoshi</cp:lastModifiedBy>
  <cp:revision>2</cp:revision>
  <cp:lastPrinted>2022-02-22T05:48:00Z</cp:lastPrinted>
  <dcterms:created xsi:type="dcterms:W3CDTF">2022-02-22T11:30:00Z</dcterms:created>
  <dcterms:modified xsi:type="dcterms:W3CDTF">2022-02-22T11:30:00Z</dcterms:modified>
</cp:coreProperties>
</file>