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7DA" w:rsidRDefault="00826302">
      <w:pPr>
        <w:pStyle w:val="20"/>
        <w:shd w:val="clear" w:color="auto" w:fill="auto"/>
        <w:spacing w:after="300"/>
        <w:ind w:firstLine="0"/>
        <w:jc w:val="center"/>
      </w:pPr>
      <w:r>
        <w:rPr>
          <w:b/>
          <w:bCs/>
        </w:rPr>
        <w:t>Договор</w:t>
      </w:r>
      <w:r>
        <w:rPr>
          <w:b/>
          <w:bCs/>
        </w:rPr>
        <w:br/>
        <w:t>о комплексном развитии незастроенной территории</w:t>
      </w:r>
      <w:r>
        <w:rPr>
          <w:b/>
          <w:bCs/>
        </w:rPr>
        <w:br/>
      </w:r>
      <w:r w:rsidRPr="00826302">
        <w:rPr>
          <w:b/>
          <w:bCs/>
        </w:rPr>
        <w:t>городского поселения Барсово</w:t>
      </w:r>
    </w:p>
    <w:p w:rsidR="000907DA" w:rsidRDefault="00826302">
      <w:pPr>
        <w:pStyle w:val="20"/>
        <w:shd w:val="clear" w:color="auto" w:fill="auto"/>
        <w:tabs>
          <w:tab w:val="left" w:leader="underscore" w:pos="2779"/>
        </w:tabs>
        <w:spacing w:after="680"/>
        <w:ind w:firstLine="9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5843905</wp:posOffset>
                </wp:positionH>
                <wp:positionV relativeFrom="paragraph">
                  <wp:posOffset>12700</wp:posOffset>
                </wp:positionV>
                <wp:extent cx="1380490" cy="23177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4998" w:rsidRDefault="00D74998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ind w:firstLine="0"/>
                            </w:pPr>
                            <w:r>
                              <w:t>№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60.15pt;margin-top:1pt;width:108.7pt;height:18.2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e4qiQEAAAgDAAAOAAAAZHJzL2Uyb0RvYy54bWysUttOwzAMfUfiH6K8s3Ybl1Gtm4SmISQE&#10;SIMPSNNkjdTEURLW7u9xsm5D8IZ4SRzbOT4+9nzZ65bshPMKTEnHo5wSYTjUymxL+vG+vppR4gMz&#10;NWvBiJLuhafLxeXFvLOFmEADbS0cQRDji86WtAnBFlnmeSM08yOwwmBQgtMs4NNts9qxDtF1m03y&#10;/DbrwNXWARfeo3d1CNJFwpdS8PAqpReBtCVFbiGdLp1VPLPFnBVbx2yj+ECD/YGFZspg0RPUigVG&#10;Pp36BaUVd+BBhhEHnYGUiovUA3Yzzn90s2mYFakXFMfbk0z+/2D5y+7NEVXj7CgxTOOIUlUyjtJ0&#10;1heYsbGYE/oH6GPa4PfojB330ul4Yy8E4yjy/iSs6APh8dN0ll/fY4hjbDId393dRJjs/Ns6Hx4F&#10;aBKNkjocXNKT7Z59OKQeU2IxA2vVttEfKR6oRCv0VT/wq6DeI+0OZ1tSg8tHSftkULq4BkfDHY1q&#10;MI6QKHfiN6xGnOf3dyp8XuDFFwAAAP//AwBQSwMEFAAGAAgAAAAhAF3OyWPdAAAACQEAAA8AAABk&#10;cnMvZG93bnJldi54bWxMjzFPwzAUhHck/oP1KrFRO4mgIc1LhRCMVGphYXPi1yRtbEe204Z/jzvR&#10;8XSnu+/KzawHdibne2sQkqUARqaxqjctwvfXx2MOzAdplBysIYRf8rCp7u9KWSh7MTs670PLYonx&#10;hUToQhgLzn3TkZZ+aUcy0TtYp2WI0rVcOXmJ5XrgqRDPXMvexIVOjvTWUXPaTxrh8Lk9Hd+nnTi2&#10;IqefxNFcJ1vEh8X8ugYWaA7/YbjiR3SoIlNtJ6M8GxBeUpHFKEIaL139JFutgNUIWf4EvCr57YPq&#10;DwAA//8DAFBLAQItABQABgAIAAAAIQC2gziS/gAAAOEBAAATAAAAAAAAAAAAAAAAAAAAAABbQ29u&#10;dGVudF9UeXBlc10ueG1sUEsBAi0AFAAGAAgAAAAhADj9If/WAAAAlAEAAAsAAAAAAAAAAAAAAAAA&#10;LwEAAF9yZWxzLy5yZWxzUEsBAi0AFAAGAAgAAAAhAP+d7iqJAQAACAMAAA4AAAAAAAAAAAAAAAAA&#10;LgIAAGRycy9lMm9Eb2MueG1sUEsBAi0AFAAGAAgAAAAhAF3OyWPdAAAACQEAAA8AAAAAAAAAAAAA&#10;AAAA4wMAAGRycy9kb3ducmV2LnhtbFBLBQYAAAAABAAEAPMAAADtBAAAAAA=&#10;" filled="f" stroked="f">
                <v:textbox inset="0,0,0,0">
                  <w:txbxContent>
                    <w:p w:rsidR="00D74998" w:rsidRDefault="00D74998">
                      <w:pPr>
                        <w:pStyle w:val="20"/>
                        <w:shd w:val="clear" w:color="auto" w:fill="auto"/>
                        <w:tabs>
                          <w:tab w:val="left" w:leader="underscore" w:pos="2088"/>
                        </w:tabs>
                        <w:ind w:firstLine="0"/>
                      </w:pPr>
                      <w:r>
                        <w:t>№</w:t>
                      </w:r>
                      <w:r>
                        <w:tab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ab/>
        <w:t xml:space="preserve"> 20__ г.</w:t>
      </w:r>
    </w:p>
    <w:p w:rsidR="000907DA" w:rsidRPr="009D4067" w:rsidRDefault="00826302" w:rsidP="00EC4909">
      <w:pPr>
        <w:pStyle w:val="20"/>
        <w:shd w:val="clear" w:color="auto" w:fill="auto"/>
        <w:tabs>
          <w:tab w:val="left" w:leader="underscore" w:pos="9571"/>
        </w:tabs>
        <w:jc w:val="both"/>
      </w:pPr>
      <w:r>
        <w:rPr>
          <w:b/>
          <w:bCs/>
        </w:rPr>
        <w:t xml:space="preserve">Администрация городского поселения Барсово Сургутского муниципального района Ханты-Мансийского автономного округа - Югры </w:t>
      </w:r>
      <w:r>
        <w:t xml:space="preserve">в лице главы городского поселения Барсово </w:t>
      </w:r>
      <w:r>
        <w:tab/>
        <w:t>,</w:t>
      </w:r>
      <w:r w:rsidR="00EC4909">
        <w:t xml:space="preserve"> </w:t>
      </w:r>
      <w:r>
        <w:t xml:space="preserve">действующего на основании </w:t>
      </w:r>
      <w:r>
        <w:tab/>
        <w:t>, именуемая</w:t>
      </w:r>
      <w:r w:rsidR="00EC4909">
        <w:t xml:space="preserve"> </w:t>
      </w:r>
      <w:r>
        <w:t xml:space="preserve">в дальнейшем </w:t>
      </w:r>
      <w:r>
        <w:rPr>
          <w:b/>
          <w:bCs/>
        </w:rPr>
        <w:t xml:space="preserve">Администрация городского поселения </w:t>
      </w:r>
      <w:r>
        <w:t xml:space="preserve">с одной стороны, и </w:t>
      </w:r>
      <w:r>
        <w:tab/>
        <w:t xml:space="preserve">, являющееся </w:t>
      </w:r>
      <w:r>
        <w:rPr>
          <w:i/>
          <w:iCs/>
        </w:rPr>
        <w:t>(победителем торгов,</w:t>
      </w:r>
      <w:r w:rsidR="00EC4909">
        <w:rPr>
          <w:i/>
          <w:iCs/>
        </w:rPr>
        <w:t xml:space="preserve"> </w:t>
      </w:r>
      <w:r>
        <w:rPr>
          <w:i/>
          <w:iCs/>
        </w:rPr>
        <w:t>единственным участником торгов, участником торгов, лицом, подавшим единственную заявку)</w:t>
      </w:r>
      <w:r>
        <w:t xml:space="preserve"> на право заключить договор о комплексном развитии незастроенной территории </w:t>
      </w:r>
      <w:r w:rsidRPr="00826302">
        <w:t>городского поселения Барсово</w:t>
      </w:r>
      <w:r>
        <w:t xml:space="preserve"> (далее - торгов на право заключения договора о комплексном развитии незастроенной территории), в лице </w:t>
      </w:r>
      <w:r>
        <w:tab/>
        <w:t xml:space="preserve">, действующего на основании Устава, именуемое в дальнейшем </w:t>
      </w:r>
      <w:r>
        <w:rPr>
          <w:b/>
          <w:bCs/>
        </w:rPr>
        <w:t xml:space="preserve">Застройщик, </w:t>
      </w:r>
      <w:r>
        <w:t xml:space="preserve">с другой стороны, совместно именуемые </w:t>
      </w:r>
      <w:r>
        <w:rPr>
          <w:b/>
          <w:bCs/>
        </w:rPr>
        <w:t xml:space="preserve">"Стороны", </w:t>
      </w:r>
      <w:r>
        <w:t xml:space="preserve">на основании </w:t>
      </w:r>
      <w:r w:rsidR="00EC4909">
        <w:t>постановления</w:t>
      </w:r>
      <w:r>
        <w:t xml:space="preserve"> администрации </w:t>
      </w:r>
      <w:r w:rsidR="00EC4909">
        <w:t>городского поселения Барсово</w:t>
      </w:r>
      <w:r>
        <w:t xml:space="preserve"> от </w:t>
      </w:r>
      <w:r w:rsidR="00EC4909">
        <w:t>21</w:t>
      </w:r>
      <w:r>
        <w:t>.0</w:t>
      </w:r>
      <w:r w:rsidR="00EC4909">
        <w:t>2</w:t>
      </w:r>
      <w:r>
        <w:t>.202</w:t>
      </w:r>
      <w:r w:rsidR="00EC4909">
        <w:t>4</w:t>
      </w:r>
      <w:r>
        <w:t xml:space="preserve"> №</w:t>
      </w:r>
      <w:r w:rsidR="00EC4909">
        <w:t xml:space="preserve"> 48</w:t>
      </w:r>
      <w:r>
        <w:t xml:space="preserve"> </w:t>
      </w:r>
      <w:r w:rsidR="00EC4909">
        <w:t>«О комплексном развитии незастроенной территории городского поселения Барсово»</w:t>
      </w:r>
      <w:r>
        <w:t xml:space="preserve">, </w:t>
      </w:r>
      <w:r w:rsidRPr="009D4067">
        <w:t xml:space="preserve">и протокола о результатах торгов от </w:t>
      </w:r>
      <w:r w:rsidRPr="009D4067">
        <w:tab/>
        <w:t xml:space="preserve"> №</w:t>
      </w:r>
      <w:r w:rsidRPr="009D4067">
        <w:tab/>
        <w:t>,</w:t>
      </w:r>
    </w:p>
    <w:p w:rsidR="000907DA" w:rsidRDefault="00826302" w:rsidP="00EC4909">
      <w:pPr>
        <w:pStyle w:val="20"/>
        <w:shd w:val="clear" w:color="auto" w:fill="auto"/>
        <w:spacing w:after="560"/>
        <w:jc w:val="both"/>
        <w:rPr>
          <w:sz w:val="24"/>
          <w:szCs w:val="24"/>
        </w:rPr>
      </w:pPr>
      <w:r w:rsidRPr="009D4067">
        <w:t>заключили настоящий договор (далее - Договор) о нижеследующем</w:t>
      </w:r>
      <w:r>
        <w:rPr>
          <w:sz w:val="24"/>
          <w:szCs w:val="24"/>
        </w:rPr>
        <w:t>:</w:t>
      </w:r>
    </w:p>
    <w:p w:rsidR="000907DA" w:rsidRDefault="0082630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1"/>
        </w:tabs>
        <w:spacing w:after="300"/>
      </w:pPr>
      <w:bookmarkStart w:id="0" w:name="bookmark0"/>
      <w:bookmarkStart w:id="1" w:name="bookmark1"/>
      <w:r>
        <w:t>Предмет Договора</w:t>
      </w:r>
      <w:bookmarkEnd w:id="0"/>
      <w:bookmarkEnd w:id="1"/>
    </w:p>
    <w:p w:rsidR="000907DA" w:rsidRDefault="00EC4909" w:rsidP="00066AAB">
      <w:pPr>
        <w:pStyle w:val="20"/>
        <w:numPr>
          <w:ilvl w:val="1"/>
          <w:numId w:val="1"/>
        </w:numPr>
        <w:shd w:val="clear" w:color="auto" w:fill="auto"/>
        <w:tabs>
          <w:tab w:val="left" w:pos="1502"/>
        </w:tabs>
        <w:jc w:val="both"/>
      </w:pPr>
      <w:r w:rsidRPr="00405E2E">
        <w:t xml:space="preserve">Предметом Договора является деятельность </w:t>
      </w:r>
      <w:r>
        <w:t>Застройщика</w:t>
      </w:r>
      <w:r w:rsidRPr="00405E2E">
        <w:t xml:space="preserve"> по комплексному развитию </w:t>
      </w:r>
      <w:r>
        <w:t>незастроенной территории</w:t>
      </w:r>
      <w:r w:rsidRPr="00405E2E">
        <w:t>,</w:t>
      </w:r>
      <w:r>
        <w:t xml:space="preserve"> </w:t>
      </w:r>
      <w:r w:rsidRPr="00405E2E">
        <w:t xml:space="preserve">площадью </w:t>
      </w:r>
      <w:r>
        <w:rPr>
          <w:bCs/>
        </w:rPr>
        <w:t>12</w:t>
      </w:r>
      <w:r w:rsidR="00066AAB">
        <w:rPr>
          <w:bCs/>
        </w:rPr>
        <w:t>123</w:t>
      </w:r>
      <w:r>
        <w:rPr>
          <w:bCs/>
        </w:rPr>
        <w:t xml:space="preserve"> </w:t>
      </w:r>
      <w:r w:rsidRPr="00405E2E">
        <w:rPr>
          <w:bCs/>
        </w:rPr>
        <w:t>кв. м</w:t>
      </w:r>
      <w:r w:rsidRPr="00405E2E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, </w:t>
      </w:r>
      <w:r w:rsidRPr="008D60C6">
        <w:t xml:space="preserve">расположенной в </w:t>
      </w:r>
      <w:r w:rsidR="00066AAB">
        <w:t>пгт</w:t>
      </w:r>
      <w:r w:rsidRPr="008D60C6">
        <w:t xml:space="preserve">. </w:t>
      </w:r>
      <w:r w:rsidR="00066AAB">
        <w:t>Барсово</w:t>
      </w:r>
      <w:r>
        <w:t xml:space="preserve"> </w:t>
      </w:r>
      <w:r w:rsidR="00066AAB">
        <w:t>городского поселения Барсово Сургутского</w:t>
      </w:r>
      <w:r>
        <w:t xml:space="preserve"> района </w:t>
      </w:r>
      <w:r w:rsidR="00066AAB">
        <w:t>Ханты –Мансийского автономного округа - Югры</w:t>
      </w:r>
      <w:r>
        <w:t xml:space="preserve"> </w:t>
      </w:r>
      <w:r w:rsidRPr="008D60C6">
        <w:t xml:space="preserve">в границах </w:t>
      </w:r>
      <w:r w:rsidR="00066AAB">
        <w:t xml:space="preserve">кадастрового квартала </w:t>
      </w:r>
      <w:r w:rsidR="00066AAB" w:rsidRPr="00066AAB">
        <w:t>86:03:0051605</w:t>
      </w:r>
      <w:r w:rsidRPr="00405E2E">
        <w:t>,</w:t>
      </w:r>
      <w:r>
        <w:t xml:space="preserve"> </w:t>
      </w:r>
      <w:r w:rsidRPr="00405E2E">
        <w:rPr>
          <w:rFonts w:eastAsiaTheme="minorHAnsi"/>
          <w:lang w:eastAsia="en-US"/>
        </w:rPr>
        <w:t xml:space="preserve">установленных постановлением </w:t>
      </w:r>
      <w:r>
        <w:rPr>
          <w:rFonts w:eastAsiaTheme="minorHAnsi"/>
          <w:lang w:eastAsia="en-US"/>
        </w:rPr>
        <w:t xml:space="preserve">Администрации </w:t>
      </w:r>
      <w:r w:rsidR="00066AAB">
        <w:t>городского поселения Барсово от 21.02.2024 № 48 «О комплексном развитии незастроенной территории городского поселения Барсово»</w:t>
      </w:r>
      <w:r w:rsidR="00281661">
        <w:t xml:space="preserve"> (далее – Территория)</w:t>
      </w:r>
      <w:r>
        <w:rPr>
          <w:rFonts w:eastAsiaTheme="minorHAnsi"/>
          <w:lang w:eastAsia="en-US"/>
        </w:rPr>
        <w:t xml:space="preserve"> </w:t>
      </w:r>
      <w:r w:rsidRPr="00405E2E">
        <w:rPr>
          <w:rFonts w:eastAsiaTheme="minorHAnsi"/>
          <w:lang w:eastAsia="en-US"/>
        </w:rPr>
        <w:t>в соответствии с приложением</w:t>
      </w:r>
      <w:r>
        <w:rPr>
          <w:rFonts w:eastAsiaTheme="minorHAnsi"/>
          <w:lang w:eastAsia="en-US"/>
        </w:rPr>
        <w:t xml:space="preserve"> 1</w:t>
      </w:r>
      <w:r w:rsidR="00826302">
        <w:t>.</w:t>
      </w:r>
    </w:p>
    <w:p w:rsidR="000907DA" w:rsidRDefault="00826302">
      <w:pPr>
        <w:pStyle w:val="20"/>
        <w:shd w:val="clear" w:color="auto" w:fill="auto"/>
        <w:jc w:val="both"/>
      </w:pPr>
      <w:r>
        <w:t xml:space="preserve">Площадь территории составляет </w:t>
      </w:r>
      <w:r w:rsidR="00066AAB">
        <w:t>12123</w:t>
      </w:r>
      <w:r>
        <w:t xml:space="preserve"> кв.м.</w:t>
      </w:r>
    </w:p>
    <w:p w:rsidR="000907DA" w:rsidRDefault="00826302">
      <w:pPr>
        <w:pStyle w:val="20"/>
        <w:shd w:val="clear" w:color="auto" w:fill="auto"/>
        <w:jc w:val="both"/>
      </w:pPr>
      <w:r>
        <w:t>Сведения о расположенных объектах капитального строительства, линейных сооружений и иных объектов движимого и недвижимого имущества</w:t>
      </w:r>
      <w:r w:rsidR="00F96FD6">
        <w:t xml:space="preserve"> в границах комплексного развития незастроенной территории</w:t>
      </w:r>
      <w:r>
        <w:t>, основные виды разрешенного использования земельных участков и объектов капитального строительства, которые могут быть выбраны при комплексном развитии незастроенной территории, представлена в Приложении №</w:t>
      </w:r>
      <w:r w:rsidR="00F96FD6">
        <w:t>2</w:t>
      </w:r>
      <w:r>
        <w:t xml:space="preserve"> к Договору.</w:t>
      </w:r>
    </w:p>
    <w:p w:rsidR="000907DA" w:rsidRDefault="00826302" w:rsidP="00F96FD6">
      <w:pPr>
        <w:pStyle w:val="20"/>
        <w:shd w:val="clear" w:color="auto" w:fill="auto"/>
        <w:jc w:val="both"/>
      </w:pPr>
      <w:r>
        <w:t xml:space="preserve">Освобождение земельных участков от объектов движимого (недвижимого) </w:t>
      </w:r>
      <w:r>
        <w:lastRenderedPageBreak/>
        <w:t>имущества, расположенного в границах Территории, в том числе посредством сноса (демонтажа) осуществляется силами и за счет Застройщика</w:t>
      </w:r>
      <w:r w:rsidR="00F96FD6">
        <w:t>.</w:t>
      </w:r>
    </w:p>
    <w:p w:rsidR="000907DA" w:rsidRDefault="00F96FD6">
      <w:pPr>
        <w:pStyle w:val="20"/>
        <w:shd w:val="clear" w:color="auto" w:fill="auto"/>
        <w:jc w:val="both"/>
      </w:pPr>
      <w:r>
        <w:t>М</w:t>
      </w:r>
      <w:r w:rsidR="00826302">
        <w:t xml:space="preserve">ероприятия по сносу, демонтажу и реконструкции инженерных сетей водоснабжения и водоотведения, теплоснабжения, </w:t>
      </w:r>
      <w:r>
        <w:t>телефонизации, электроснабжения</w:t>
      </w:r>
      <w:r w:rsidR="00826302">
        <w:t xml:space="preserve">, отдельных объектов таких систем, расположенных в границах Территории, </w:t>
      </w:r>
      <w:r>
        <w:t>осуществляется при необходи</w:t>
      </w:r>
      <w:r w:rsidR="00AD0C2D">
        <w:t xml:space="preserve">мости </w:t>
      </w:r>
      <w:r>
        <w:t>силами и за счет Застройщика</w:t>
      </w:r>
      <w:r w:rsidR="00AD0C2D">
        <w:t>.</w:t>
      </w:r>
    </w:p>
    <w:p w:rsidR="000907DA" w:rsidRDefault="00826302">
      <w:pPr>
        <w:pStyle w:val="20"/>
        <w:shd w:val="clear" w:color="auto" w:fill="auto"/>
        <w:jc w:val="both"/>
      </w:pPr>
      <w:r>
        <w:t xml:space="preserve">Расположение указанных сооружений в границах Территории должно быть учтено при подготовке </w:t>
      </w:r>
      <w:r w:rsidR="00AD0C2D">
        <w:t xml:space="preserve">по внесению изменений в </w:t>
      </w:r>
      <w:r>
        <w:t>документаци</w:t>
      </w:r>
      <w:r w:rsidR="00AD0C2D">
        <w:t>ю</w:t>
      </w:r>
      <w:r>
        <w:t xml:space="preserve"> по проекту планировки и проекту межевания территории, осуществлении архитектурно-строительного проектирования и строительства.</w:t>
      </w:r>
    </w:p>
    <w:p w:rsidR="000907DA" w:rsidRDefault="00826302">
      <w:pPr>
        <w:pStyle w:val="20"/>
        <w:numPr>
          <w:ilvl w:val="1"/>
          <w:numId w:val="1"/>
        </w:numPr>
        <w:shd w:val="clear" w:color="auto" w:fill="auto"/>
        <w:tabs>
          <w:tab w:val="left" w:pos="1270"/>
        </w:tabs>
        <w:jc w:val="both"/>
      </w:pPr>
      <w:r>
        <w:t>Территория расположена в границах территориальн</w:t>
      </w:r>
      <w:r w:rsidR="00AD0C2D">
        <w:t>ой</w:t>
      </w:r>
      <w:r>
        <w:t xml:space="preserve"> зон</w:t>
      </w:r>
      <w:r w:rsidR="00AD0C2D">
        <w:t>ы</w:t>
      </w:r>
      <w:r>
        <w:t xml:space="preserve">: </w:t>
      </w:r>
      <w:r w:rsidR="00AD0C2D" w:rsidRPr="00AC45BE">
        <w:t>Зон</w:t>
      </w:r>
      <w:r w:rsidR="00D74998">
        <w:t>а</w:t>
      </w:r>
      <w:r w:rsidR="00AD0C2D" w:rsidRPr="00AC45BE">
        <w:t xml:space="preserve"> застройки среднеэтажными жилыми домами (от 5 до 8 этажей, включая мансардный)</w:t>
      </w:r>
      <w:r>
        <w:t xml:space="preserve"> (ЖЗ)</w:t>
      </w:r>
      <w:r w:rsidR="00AD0C2D">
        <w:t>.</w:t>
      </w:r>
    </w:p>
    <w:p w:rsidR="000907DA" w:rsidRDefault="00826302">
      <w:pPr>
        <w:pStyle w:val="20"/>
        <w:shd w:val="clear" w:color="auto" w:fill="auto"/>
        <w:jc w:val="both"/>
      </w:pPr>
      <w:r>
        <w:t xml:space="preserve">В границах </w:t>
      </w:r>
      <w:r w:rsidRPr="00183457">
        <w:t>Территории комплексного развития незастроенной территории утвержден</w:t>
      </w:r>
      <w:r w:rsidR="00AD0C2D" w:rsidRPr="00183457">
        <w:t>а</w:t>
      </w:r>
      <w:r w:rsidRPr="00183457">
        <w:t xml:space="preserve"> документация по планировке территории</w:t>
      </w:r>
      <w:r w:rsidR="00AD0C2D" w:rsidRPr="00183457">
        <w:t xml:space="preserve">, постановлением администрации Сургутского района от </w:t>
      </w:r>
      <w:r w:rsidR="00183457" w:rsidRPr="00183457">
        <w:t xml:space="preserve">11.11.2020 </w:t>
      </w:r>
      <w:r w:rsidR="00AD0C2D" w:rsidRPr="00183457">
        <w:t xml:space="preserve">№ </w:t>
      </w:r>
      <w:r w:rsidR="00183457" w:rsidRPr="00183457">
        <w:t xml:space="preserve">4850 </w:t>
      </w:r>
      <w:r w:rsidR="00AD0C2D" w:rsidRPr="00183457">
        <w:t>«</w:t>
      </w:r>
      <w:r w:rsidR="00183457" w:rsidRPr="00183457">
        <w:t>Об утверждении документации по планировке территории</w:t>
      </w:r>
      <w:r w:rsidR="00AD0C2D" w:rsidRPr="00183457">
        <w:t xml:space="preserve">». </w:t>
      </w:r>
      <w:r w:rsidR="00183457" w:rsidRPr="00183457">
        <w:t>Внесение</w:t>
      </w:r>
      <w:r w:rsidR="00183457">
        <w:t xml:space="preserve"> изменений в документацию по планировке территории осуществляется силами и за счет Застройщика. </w:t>
      </w:r>
    </w:p>
    <w:p w:rsidR="00AD0C2D" w:rsidRDefault="00AD0C2D">
      <w:pPr>
        <w:pStyle w:val="20"/>
        <w:shd w:val="clear" w:color="auto" w:fill="auto"/>
        <w:jc w:val="both"/>
      </w:pPr>
      <w:r w:rsidRPr="00AD0C2D">
        <w:t>Объекты капитального строительства, линейные объекты, подлежащие строительству</w:t>
      </w:r>
      <w:r>
        <w:t xml:space="preserve"> </w:t>
      </w:r>
      <w:r w:rsidRPr="00AD0C2D">
        <w:t>в границах территории, обозначенной для комплексного развития, определяются утвержденной документацией по планировке территории, в отношении которой принято решение о комплексном развитии.</w:t>
      </w:r>
      <w:r>
        <w:t xml:space="preserve"> </w:t>
      </w:r>
    </w:p>
    <w:p w:rsidR="000907DA" w:rsidRDefault="00826302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jc w:val="both"/>
      </w:pPr>
      <w:r>
        <w:t>На момент заключения Договора:</w:t>
      </w:r>
    </w:p>
    <w:p w:rsidR="000907DA" w:rsidRDefault="00826302">
      <w:pPr>
        <w:pStyle w:val="20"/>
        <w:shd w:val="clear" w:color="auto" w:fill="auto"/>
        <w:jc w:val="both"/>
      </w:pPr>
      <w:r>
        <w:t xml:space="preserve">- </w:t>
      </w:r>
      <w:r w:rsidR="00274C36">
        <w:t>т</w:t>
      </w:r>
      <w:r>
        <w:t>ерритория не обременена и свободна от прав третьих лиц;</w:t>
      </w:r>
    </w:p>
    <w:p w:rsidR="000907DA" w:rsidRDefault="00826302" w:rsidP="00274C36">
      <w:pPr>
        <w:pStyle w:val="20"/>
        <w:shd w:val="clear" w:color="auto" w:fill="auto"/>
        <w:jc w:val="both"/>
      </w:pPr>
      <w:r>
        <w:t>- строительство объектов коммунальной, транспортной, социальной инфраструктур за счет средств федерального, окружного, местного бюджетов, средств организаций коммунального комплекса, субъектов естественных монополий в соответствии с программами комплексного развития систем коммунальной инфраструктуры, комплексного развития транспортной инфраструктуры и комплексного развития социальной инфраструктуры на земельных участках в границах Территории комплексного развития и на прилегающих к ней территориях не запланировано.</w:t>
      </w:r>
    </w:p>
    <w:p w:rsidR="00274C36" w:rsidRDefault="00274C36" w:rsidP="00274C36">
      <w:pPr>
        <w:pStyle w:val="20"/>
        <w:shd w:val="clear" w:color="auto" w:fill="auto"/>
        <w:jc w:val="both"/>
      </w:pPr>
      <w:r w:rsidRPr="00274C36">
        <w:t>1.</w:t>
      </w:r>
      <w:r>
        <w:t>4</w:t>
      </w:r>
      <w:r w:rsidRPr="00274C36">
        <w:t xml:space="preserve">. </w:t>
      </w:r>
      <w:r>
        <w:t xml:space="preserve">Площадь жилых помещений в границах Территории должны составлять не менее 8025 кв. м. </w:t>
      </w:r>
    </w:p>
    <w:p w:rsidR="00274C36" w:rsidRPr="00183457" w:rsidRDefault="00D74998" w:rsidP="00466407">
      <w:pPr>
        <w:pStyle w:val="20"/>
        <w:jc w:val="both"/>
      </w:pPr>
      <w:r>
        <w:t>50% возводимых жилых помещений должны соответствовать условиям отнесения жилых помещений к стандартному жилью согласно Приказа Министерства строительства и жилищно-коммунального хозяйства Российской Федерации от 29.04.2020 №</w:t>
      </w:r>
      <w:r w:rsidR="00466407">
        <w:t>237/пр (номенклатура жилых помещений указана в приложении</w:t>
      </w:r>
      <w:r w:rsidR="00466407">
        <w:t xml:space="preserve"> № 4</w:t>
      </w:r>
      <w:r w:rsidR="00466407">
        <w:t xml:space="preserve"> </w:t>
      </w:r>
      <w:r w:rsidR="00466407">
        <w:t>к постановлению администрации</w:t>
      </w:r>
      <w:r w:rsidR="00466407">
        <w:t xml:space="preserve"> </w:t>
      </w:r>
      <w:r w:rsidR="00466407">
        <w:t>городского поселения Барсово</w:t>
      </w:r>
      <w:r w:rsidR="00466407">
        <w:t xml:space="preserve"> </w:t>
      </w:r>
      <w:r w:rsidR="00466407">
        <w:t>от «21» февраля 2024 № 48</w:t>
      </w:r>
      <w:r w:rsidR="00466407" w:rsidRPr="00466407">
        <w:rPr>
          <w:rFonts w:ascii="Arial" w:hAnsi="Arial" w:cs="Arial"/>
          <w:b/>
          <w:bCs/>
          <w:color w:val="1E1D1E"/>
          <w:sz w:val="23"/>
          <w:szCs w:val="23"/>
          <w:lang w:bidi="ar-SA"/>
        </w:rPr>
        <w:t xml:space="preserve"> </w:t>
      </w:r>
      <w:r w:rsidR="00466407">
        <w:rPr>
          <w:rFonts w:ascii="Arial" w:hAnsi="Arial" w:cs="Arial"/>
          <w:b/>
          <w:bCs/>
          <w:color w:val="1E1D1E"/>
          <w:sz w:val="23"/>
          <w:szCs w:val="23"/>
          <w:lang w:bidi="ar-SA"/>
        </w:rPr>
        <w:t>«</w:t>
      </w:r>
      <w:r w:rsidR="00466407" w:rsidRPr="00466407">
        <w:rPr>
          <w:bCs/>
        </w:rPr>
        <w:t>О комплексном развитии незастроенной</w:t>
      </w:r>
      <w:r w:rsidR="00466407">
        <w:rPr>
          <w:bCs/>
        </w:rPr>
        <w:t xml:space="preserve"> </w:t>
      </w:r>
      <w:r w:rsidR="00466407" w:rsidRPr="00466407">
        <w:rPr>
          <w:bCs/>
        </w:rPr>
        <w:t>территории городского поселения Барсово</w:t>
      </w:r>
      <w:r w:rsidR="00466407">
        <w:rPr>
          <w:bCs/>
        </w:rPr>
        <w:t>»)</w:t>
      </w:r>
      <w:r w:rsidR="00274C36" w:rsidRPr="00281661">
        <w:t xml:space="preserve">, для </w:t>
      </w:r>
      <w:r w:rsidR="00274C36" w:rsidRPr="00183457">
        <w:t>реализации жилищной программы по переселению жителей Сургутского ра</w:t>
      </w:r>
      <w:r w:rsidR="00274C36">
        <w:t>йона из аварийного жилого фонда.</w:t>
      </w:r>
      <w:r w:rsidR="008B4119">
        <w:t xml:space="preserve">  </w:t>
      </w:r>
    </w:p>
    <w:p w:rsidR="00274C36" w:rsidRDefault="00666542" w:rsidP="00666542">
      <w:pPr>
        <w:pStyle w:val="20"/>
        <w:shd w:val="clear" w:color="auto" w:fill="auto"/>
        <w:spacing w:after="320"/>
        <w:jc w:val="both"/>
      </w:pPr>
      <w:r w:rsidRPr="00666542">
        <w:t>1.</w:t>
      </w:r>
      <w:r>
        <w:t xml:space="preserve">5. </w:t>
      </w:r>
      <w:r w:rsidR="00274C36" w:rsidRPr="00183457">
        <w:t>Перечень выполняемых Застройщиком видов работ по благоустройству территории, срок их выполнения представлен в приложении № 3 к Договору</w:t>
      </w:r>
      <w:r>
        <w:t>.</w:t>
      </w:r>
    </w:p>
    <w:p w:rsidR="000907DA" w:rsidRDefault="0082630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1"/>
        </w:tabs>
      </w:pPr>
      <w:bookmarkStart w:id="2" w:name="bookmark2"/>
      <w:bookmarkStart w:id="3" w:name="bookmark3"/>
      <w:r>
        <w:lastRenderedPageBreak/>
        <w:t>Цена права на заключение Договора</w:t>
      </w:r>
      <w:bookmarkEnd w:id="2"/>
      <w:bookmarkEnd w:id="3"/>
    </w:p>
    <w:p w:rsidR="000907DA" w:rsidRDefault="00826302">
      <w:pPr>
        <w:pStyle w:val="20"/>
        <w:numPr>
          <w:ilvl w:val="1"/>
          <w:numId w:val="1"/>
        </w:numPr>
        <w:shd w:val="clear" w:color="auto" w:fill="auto"/>
        <w:tabs>
          <w:tab w:val="left" w:pos="1270"/>
        </w:tabs>
        <w:jc w:val="both"/>
      </w:pPr>
      <w:r>
        <w:t>Ценой договора является цена права на заключение договора в соответствии с пунктом 2.2 Договора.</w:t>
      </w:r>
    </w:p>
    <w:p w:rsidR="000907DA" w:rsidRDefault="00826302" w:rsidP="00281661">
      <w:pPr>
        <w:pStyle w:val="20"/>
        <w:numPr>
          <w:ilvl w:val="1"/>
          <w:numId w:val="1"/>
        </w:numPr>
        <w:shd w:val="clear" w:color="auto" w:fill="auto"/>
        <w:tabs>
          <w:tab w:val="left" w:pos="1270"/>
        </w:tabs>
        <w:spacing w:after="160"/>
        <w:jc w:val="both"/>
      </w:pPr>
      <w:r>
        <w:t>Цена права на заключение Договора установлена по результатам торгов на право заключения договора в соответствии с протоколом</w:t>
      </w:r>
      <w:r w:rsidR="00281661">
        <w:t xml:space="preserve"> </w:t>
      </w:r>
      <w:r>
        <w:t xml:space="preserve">о результатах торгов от </w:t>
      </w:r>
      <w:r>
        <w:tab/>
        <w:t xml:space="preserve"> №</w:t>
      </w:r>
      <w:r>
        <w:tab/>
        <w:t xml:space="preserve"> и составляет</w:t>
      </w:r>
      <w:r>
        <w:tab/>
        <w:t xml:space="preserve"> (</w:t>
      </w:r>
      <w:r>
        <w:tab/>
        <w:t xml:space="preserve">) рублей </w:t>
      </w:r>
      <w:r>
        <w:tab/>
        <w:t xml:space="preserve"> копейки.</w:t>
      </w:r>
    </w:p>
    <w:p w:rsidR="000907DA" w:rsidRDefault="00826302">
      <w:pPr>
        <w:pStyle w:val="20"/>
        <w:numPr>
          <w:ilvl w:val="1"/>
          <w:numId w:val="1"/>
        </w:numPr>
        <w:shd w:val="clear" w:color="auto" w:fill="auto"/>
        <w:tabs>
          <w:tab w:val="left" w:pos="1324"/>
          <w:tab w:val="left" w:leader="underscore" w:pos="3850"/>
          <w:tab w:val="left" w:leader="underscore" w:pos="6125"/>
          <w:tab w:val="left" w:leader="underscore" w:pos="8587"/>
        </w:tabs>
        <w:jc w:val="both"/>
      </w:pPr>
      <w:r>
        <w:t xml:space="preserve">Оплата цены договора с учетом задатка, внесенного Застройщиком в размере </w:t>
      </w:r>
      <w:r>
        <w:tab/>
        <w:t xml:space="preserve"> (</w:t>
      </w:r>
      <w:r>
        <w:tab/>
        <w:t xml:space="preserve">) рублей </w:t>
      </w:r>
      <w:r>
        <w:tab/>
        <w:t>копейки,</w:t>
      </w:r>
    </w:p>
    <w:p w:rsidR="000907DA" w:rsidRDefault="00826302">
      <w:pPr>
        <w:pStyle w:val="20"/>
        <w:shd w:val="clear" w:color="auto" w:fill="auto"/>
        <w:tabs>
          <w:tab w:val="left" w:leader="underscore" w:pos="5830"/>
          <w:tab w:val="left" w:leader="underscore" w:pos="7584"/>
        </w:tabs>
        <w:ind w:firstLine="0"/>
        <w:jc w:val="both"/>
      </w:pPr>
      <w:r>
        <w:t xml:space="preserve">производится Застройщиком в течение 10 календарных дней с момента подписания Договора, но не позднее 30-го дня со дня размещения протокола о результатах торгов от </w:t>
      </w:r>
      <w:r>
        <w:tab/>
        <w:t xml:space="preserve"> №</w:t>
      </w:r>
      <w:r>
        <w:tab/>
        <w:t xml:space="preserve"> на официальном</w:t>
      </w:r>
    </w:p>
    <w:p w:rsidR="000907DA" w:rsidRDefault="00826302">
      <w:pPr>
        <w:pStyle w:val="20"/>
        <w:shd w:val="clear" w:color="auto" w:fill="auto"/>
        <w:spacing w:after="300"/>
        <w:ind w:firstLine="0"/>
        <w:jc w:val="both"/>
      </w:pPr>
      <w:r>
        <w:t xml:space="preserve">сайте 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826302">
          <w:rPr>
            <w:lang w:eastAsia="en-US" w:bidi="en-US"/>
          </w:rPr>
          <w:t>(</w:t>
        </w:r>
        <w:r>
          <w:rPr>
            <w:lang w:val="en-US" w:eastAsia="en-US" w:bidi="en-US"/>
          </w:rPr>
          <w:t>https</w:t>
        </w:r>
        <w:r w:rsidRPr="00826302">
          <w:rPr>
            <w:lang w:eastAsia="en-US" w:bidi="en-US"/>
          </w:rPr>
          <w:t>://</w:t>
        </w:r>
        <w:r>
          <w:rPr>
            <w:lang w:val="en-US" w:eastAsia="en-US" w:bidi="en-US"/>
          </w:rPr>
          <w:t>torgi</w:t>
        </w:r>
        <w:r w:rsidRPr="00826302">
          <w:rPr>
            <w:lang w:eastAsia="en-US" w:bidi="en-US"/>
          </w:rPr>
          <w:t>.</w:t>
        </w:r>
        <w:r>
          <w:rPr>
            <w:lang w:val="en-US" w:eastAsia="en-US" w:bidi="en-US"/>
          </w:rPr>
          <w:t>gov</w:t>
        </w:r>
        <w:r w:rsidRPr="00826302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826302">
          <w:rPr>
            <w:lang w:eastAsia="en-US" w:bidi="en-US"/>
          </w:rPr>
          <w:t>/</w:t>
        </w:r>
        <w:r>
          <w:rPr>
            <w:lang w:val="en-US" w:eastAsia="en-US" w:bidi="en-US"/>
          </w:rPr>
          <w:t>new</w:t>
        </w:r>
        <w:r w:rsidRPr="00826302">
          <w:rPr>
            <w:lang w:eastAsia="en-US" w:bidi="en-US"/>
          </w:rPr>
          <w:t>/</w:t>
        </w:r>
        <w:r>
          <w:rPr>
            <w:lang w:val="en-US" w:eastAsia="en-US" w:bidi="en-US"/>
          </w:rPr>
          <w:t>public</w:t>
        </w:r>
        <w:r w:rsidRPr="00826302">
          <w:rPr>
            <w:lang w:eastAsia="en-US" w:bidi="en-US"/>
          </w:rPr>
          <w:t>)</w:t>
        </w:r>
      </w:hyperlink>
      <w:r w:rsidRPr="00826302">
        <w:rPr>
          <w:lang w:eastAsia="en-US" w:bidi="en-US"/>
        </w:rPr>
        <w:t xml:space="preserve"> </w:t>
      </w:r>
      <w:r>
        <w:t>по следующим реквизитам:</w:t>
      </w:r>
    </w:p>
    <w:p w:rsidR="000907DA" w:rsidRDefault="00826302">
      <w:pPr>
        <w:pStyle w:val="20"/>
        <w:shd w:val="clear" w:color="auto" w:fill="auto"/>
      </w:pPr>
      <w:r>
        <w:t>Получатель:</w:t>
      </w:r>
    </w:p>
    <w:p w:rsidR="000907DA" w:rsidRDefault="00281661">
      <w:pPr>
        <w:pStyle w:val="20"/>
        <w:shd w:val="clear" w:color="auto" w:fill="auto"/>
        <w:ind w:left="720" w:firstLine="0"/>
      </w:pPr>
      <w:r>
        <w:t>_______________________</w:t>
      </w:r>
    </w:p>
    <w:p w:rsidR="000907DA" w:rsidRDefault="00826302">
      <w:pPr>
        <w:pStyle w:val="20"/>
        <w:shd w:val="clear" w:color="auto" w:fill="auto"/>
        <w:jc w:val="both"/>
      </w:pPr>
      <w:r>
        <w:t>Счет банка №</w:t>
      </w:r>
      <w:r w:rsidR="00281661">
        <w:t>_________________</w:t>
      </w:r>
    </w:p>
    <w:p w:rsidR="000907DA" w:rsidRDefault="00826302">
      <w:pPr>
        <w:pStyle w:val="20"/>
        <w:shd w:val="clear" w:color="auto" w:fill="auto"/>
        <w:jc w:val="both"/>
      </w:pPr>
      <w:r>
        <w:t xml:space="preserve">ИНН </w:t>
      </w:r>
      <w:r w:rsidR="00281661">
        <w:t>________________</w:t>
      </w:r>
    </w:p>
    <w:p w:rsidR="000907DA" w:rsidRDefault="00826302">
      <w:pPr>
        <w:pStyle w:val="20"/>
        <w:shd w:val="clear" w:color="auto" w:fill="auto"/>
        <w:jc w:val="both"/>
      </w:pPr>
      <w:r>
        <w:t xml:space="preserve">БИК </w:t>
      </w:r>
      <w:r w:rsidR="00281661">
        <w:t>________________</w:t>
      </w:r>
    </w:p>
    <w:p w:rsidR="000907DA" w:rsidRDefault="00826302">
      <w:pPr>
        <w:pStyle w:val="20"/>
        <w:shd w:val="clear" w:color="auto" w:fill="auto"/>
        <w:jc w:val="both"/>
      </w:pPr>
      <w:r>
        <w:t xml:space="preserve">КБК </w:t>
      </w:r>
      <w:r w:rsidR="00281661">
        <w:t>________________</w:t>
      </w:r>
    </w:p>
    <w:p w:rsidR="000907DA" w:rsidRDefault="00826302">
      <w:pPr>
        <w:pStyle w:val="20"/>
        <w:shd w:val="clear" w:color="auto" w:fill="auto"/>
        <w:jc w:val="both"/>
      </w:pPr>
      <w:r>
        <w:t xml:space="preserve">КПП </w:t>
      </w:r>
      <w:r w:rsidR="00281661">
        <w:t>_______________</w:t>
      </w:r>
    </w:p>
    <w:p w:rsidR="000907DA" w:rsidRDefault="00826302">
      <w:pPr>
        <w:pStyle w:val="20"/>
        <w:shd w:val="clear" w:color="auto" w:fill="auto"/>
        <w:jc w:val="both"/>
      </w:pPr>
      <w:r>
        <w:t>ОКТМО</w:t>
      </w:r>
      <w:r w:rsidR="00281661">
        <w:t xml:space="preserve"> ______________</w:t>
      </w:r>
    </w:p>
    <w:p w:rsidR="000907DA" w:rsidRDefault="00826302">
      <w:pPr>
        <w:pStyle w:val="20"/>
        <w:shd w:val="clear" w:color="auto" w:fill="auto"/>
        <w:jc w:val="both"/>
      </w:pPr>
      <w:r>
        <w:t xml:space="preserve">Назначение платежа: оплата цены права заключения договора о комплексном развитии незастроенной территории </w:t>
      </w:r>
      <w:r w:rsidR="00281661">
        <w:t>городского поселения Барсово</w:t>
      </w:r>
      <w:r>
        <w:t>.</w:t>
      </w:r>
    </w:p>
    <w:p w:rsidR="000907DA" w:rsidRDefault="00826302">
      <w:pPr>
        <w:pStyle w:val="20"/>
        <w:numPr>
          <w:ilvl w:val="1"/>
          <w:numId w:val="1"/>
        </w:numPr>
        <w:shd w:val="clear" w:color="auto" w:fill="auto"/>
        <w:tabs>
          <w:tab w:val="left" w:pos="1324"/>
        </w:tabs>
        <w:jc w:val="both"/>
      </w:pPr>
      <w:r>
        <w:t>Днем исполнения обязательств Застройщика по оплате цены Договора считается дата зачисления денежных средств в размере, указанном в пункте 2.2 договора, на счет Администрации город</w:t>
      </w:r>
      <w:r w:rsidR="00281661">
        <w:t>ского поселения</w:t>
      </w:r>
      <w:r>
        <w:t>, указанный в пункте 2.3 Договора.</w:t>
      </w:r>
    </w:p>
    <w:p w:rsidR="000907DA" w:rsidRDefault="00826302">
      <w:pPr>
        <w:pStyle w:val="20"/>
        <w:numPr>
          <w:ilvl w:val="1"/>
          <w:numId w:val="1"/>
        </w:numPr>
        <w:shd w:val="clear" w:color="auto" w:fill="auto"/>
        <w:tabs>
          <w:tab w:val="left" w:pos="1324"/>
        </w:tabs>
        <w:spacing w:after="640"/>
        <w:jc w:val="both"/>
      </w:pPr>
      <w:r>
        <w:t>В случае неисполнения Застройщиком обязательства по оплате цены, указанной в пункте 2.2 Договора, по истечении указанного срока, договор считается незаключенным, а задаток Застройщику не возвращается.</w:t>
      </w:r>
    </w:p>
    <w:p w:rsidR="000907DA" w:rsidRDefault="0082630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7"/>
        </w:tabs>
        <w:spacing w:after="300"/>
      </w:pPr>
      <w:bookmarkStart w:id="4" w:name="bookmark4"/>
      <w:bookmarkStart w:id="5" w:name="bookmark5"/>
      <w:r>
        <w:t>Права и обязанности сторон</w:t>
      </w:r>
      <w:bookmarkEnd w:id="4"/>
      <w:bookmarkEnd w:id="5"/>
    </w:p>
    <w:p w:rsidR="000907DA" w:rsidRDefault="00826302">
      <w:pPr>
        <w:pStyle w:val="20"/>
        <w:numPr>
          <w:ilvl w:val="1"/>
          <w:numId w:val="1"/>
        </w:numPr>
        <w:shd w:val="clear" w:color="auto" w:fill="auto"/>
        <w:tabs>
          <w:tab w:val="left" w:pos="1338"/>
        </w:tabs>
        <w:jc w:val="both"/>
      </w:pPr>
      <w:r>
        <w:t>В рамках реализации Договора Застройщик обязуется:</w:t>
      </w:r>
    </w:p>
    <w:p w:rsidR="00274C36" w:rsidRDefault="009D4067" w:rsidP="00274C36">
      <w:pPr>
        <w:pStyle w:val="20"/>
        <w:numPr>
          <w:ilvl w:val="2"/>
          <w:numId w:val="1"/>
        </w:numPr>
        <w:shd w:val="clear" w:color="auto" w:fill="auto"/>
        <w:tabs>
          <w:tab w:val="left" w:pos="1512"/>
        </w:tabs>
        <w:jc w:val="both"/>
      </w:pPr>
      <w:r>
        <w:t>Обратиться в Администрацию городского поселения с заявлением о предоставлении земельных участков, указанных в приложении №</w:t>
      </w:r>
      <w:r w:rsidR="00C21996">
        <w:t>2</w:t>
      </w:r>
      <w:r>
        <w:t xml:space="preserve"> к Договору, в аренду без торгов в целях реализации договора о комплексном развитии незастроенной территории в соответствии с земельным законодательством.</w:t>
      </w:r>
    </w:p>
    <w:p w:rsidR="000907DA" w:rsidRDefault="00826302">
      <w:pPr>
        <w:pStyle w:val="20"/>
        <w:numPr>
          <w:ilvl w:val="2"/>
          <w:numId w:val="1"/>
        </w:numPr>
        <w:shd w:val="clear" w:color="auto" w:fill="auto"/>
        <w:tabs>
          <w:tab w:val="left" w:pos="1512"/>
        </w:tabs>
        <w:jc w:val="both"/>
      </w:pPr>
      <w:r>
        <w:t>Подготовить и представить на утверждение в администраци</w:t>
      </w:r>
      <w:r w:rsidR="003F62A4">
        <w:t>ю</w:t>
      </w:r>
      <w:r>
        <w:t xml:space="preserve"> город</w:t>
      </w:r>
      <w:r w:rsidR="003F62A4">
        <w:t>ского поселения Барсово</w:t>
      </w:r>
      <w:r>
        <w:t xml:space="preserve"> </w:t>
      </w:r>
      <w:r w:rsidR="00183457">
        <w:t xml:space="preserve">проект по </w:t>
      </w:r>
      <w:r w:rsidR="00183457" w:rsidRPr="00183457">
        <w:t>внесени</w:t>
      </w:r>
      <w:r w:rsidR="00183457">
        <w:t>ю</w:t>
      </w:r>
      <w:r w:rsidR="00183457" w:rsidRPr="00183457">
        <w:t xml:space="preserve"> изменений в </w:t>
      </w:r>
      <w:r w:rsidRPr="00183457">
        <w:t xml:space="preserve">документацию </w:t>
      </w:r>
      <w:r w:rsidRPr="00183457">
        <w:lastRenderedPageBreak/>
        <w:t>по планировке территории комплексного развития</w:t>
      </w:r>
      <w:r>
        <w:t xml:space="preserve"> (далее - ДПТ) в составе проекта планировки территории (далее - ППТ) и проекта межевания территории (далее - ПМТ) в соответствии с Генеральным планом, Правилами землепользования и застройки, местными нормативами градостроительного проектирования</w:t>
      </w:r>
      <w:r w:rsidR="00E50F9E">
        <w:t xml:space="preserve">, </w:t>
      </w:r>
      <w:r>
        <w:t>а также иными требованиями, установленными Градостроительным кодексом Российской Федерации</w:t>
      </w:r>
      <w:r w:rsidR="00E50F9E">
        <w:t>.</w:t>
      </w:r>
    </w:p>
    <w:p w:rsidR="000907DA" w:rsidRDefault="00826302">
      <w:pPr>
        <w:pStyle w:val="20"/>
        <w:shd w:val="clear" w:color="auto" w:fill="auto"/>
        <w:jc w:val="both"/>
      </w:pPr>
      <w:r>
        <w:t xml:space="preserve">При подготовке </w:t>
      </w:r>
      <w:r w:rsidR="00E50F9E">
        <w:t>документации по планировке территории</w:t>
      </w:r>
      <w:r>
        <w:t xml:space="preserve"> предусмотреть образование земельного участка под </w:t>
      </w:r>
      <w:r w:rsidR="003F62A4">
        <w:t>проезд к жилой застройке (Улично-дорожная сеть)</w:t>
      </w:r>
      <w:r>
        <w:t>.</w:t>
      </w:r>
    </w:p>
    <w:p w:rsidR="000907DA" w:rsidRDefault="00826302">
      <w:pPr>
        <w:pStyle w:val="20"/>
        <w:shd w:val="clear" w:color="auto" w:fill="auto"/>
        <w:jc w:val="both"/>
      </w:pPr>
      <w:r>
        <w:t>Максимальный срок исполнения обязательства: 6 месяцев со дня заключения Договора.</w:t>
      </w:r>
    </w:p>
    <w:p w:rsidR="000907DA" w:rsidRDefault="00826302">
      <w:pPr>
        <w:pStyle w:val="20"/>
        <w:shd w:val="clear" w:color="auto" w:fill="auto"/>
        <w:jc w:val="both"/>
      </w:pPr>
      <w:r>
        <w:t>В случае, если в соответствии с нормативными правовыми актами по результатам проверки представленной на утверждение документации по планировке территории будет принято решение об отклонении такой документации и о направлении ее на доработку, представить доработанную документацию в течение 1 месяца с даты направления документации на доработку.</w:t>
      </w:r>
    </w:p>
    <w:p w:rsidR="000907DA" w:rsidRDefault="00826302">
      <w:pPr>
        <w:pStyle w:val="20"/>
        <w:shd w:val="clear" w:color="auto" w:fill="auto"/>
        <w:jc w:val="both"/>
      </w:pPr>
      <w:r>
        <w:t xml:space="preserve">Обязательство считается исполненным Застройщиком со дня предоставления в установленном порядке на утверждение в </w:t>
      </w:r>
      <w:r w:rsidR="003F62A4">
        <w:t>администрацию городского поселения Барсово</w:t>
      </w:r>
      <w:r>
        <w:t xml:space="preserve"> доработанной редакции документации по планировке территории, подготовленной после устранения Застройщиком итоговых замечаний.</w:t>
      </w:r>
    </w:p>
    <w:p w:rsidR="000907DA" w:rsidRDefault="00826302" w:rsidP="00274C36">
      <w:pPr>
        <w:pStyle w:val="20"/>
        <w:numPr>
          <w:ilvl w:val="2"/>
          <w:numId w:val="1"/>
        </w:numPr>
        <w:shd w:val="clear" w:color="auto" w:fill="auto"/>
        <w:tabs>
          <w:tab w:val="left" w:pos="1738"/>
        </w:tabs>
        <w:jc w:val="both"/>
      </w:pPr>
      <w:r>
        <w:t>Обеспечить проведение кадастровых работ и осуществление действий по образованию в соответствии с ПМТ земельных участков, предназначенных для размещения объектов капитального строительства в соответствии с ППТ, их кадастровый учет в соответствии с требованиями законодательства.</w:t>
      </w:r>
    </w:p>
    <w:p w:rsidR="000907DA" w:rsidRDefault="00826302">
      <w:pPr>
        <w:pStyle w:val="20"/>
        <w:shd w:val="clear" w:color="auto" w:fill="auto"/>
        <w:jc w:val="both"/>
      </w:pPr>
      <w:r>
        <w:t>Максимальный срок исполнения обязательства - не позднее 45 рабочих дней с момента утверждения ДПТ</w:t>
      </w:r>
      <w:r>
        <w:rPr>
          <w:b/>
          <w:bCs/>
        </w:rPr>
        <w:t>.</w:t>
      </w:r>
    </w:p>
    <w:p w:rsidR="000907DA" w:rsidRDefault="00826302">
      <w:pPr>
        <w:pStyle w:val="20"/>
        <w:shd w:val="clear" w:color="auto" w:fill="auto"/>
        <w:jc w:val="both"/>
      </w:pPr>
      <w:r>
        <w:t>Обязательство считается исполненным с момента постановки на государственный кадастровый учет земельных участков с присвоенными в установленном порядке адресами и характеристиками в соответствии с ДПТ</w:t>
      </w:r>
      <w:r w:rsidR="00A14328">
        <w:t>.</w:t>
      </w:r>
    </w:p>
    <w:p w:rsidR="000907DA" w:rsidRDefault="00826302" w:rsidP="00274C36">
      <w:pPr>
        <w:pStyle w:val="20"/>
        <w:numPr>
          <w:ilvl w:val="2"/>
          <w:numId w:val="1"/>
        </w:numPr>
        <w:shd w:val="clear" w:color="auto" w:fill="auto"/>
        <w:tabs>
          <w:tab w:val="left" w:pos="1930"/>
        </w:tabs>
        <w:jc w:val="both"/>
      </w:pPr>
      <w:r>
        <w:t>Обратиться в Администрацию город</w:t>
      </w:r>
      <w:r w:rsidR="00A14328">
        <w:t>ского поселения</w:t>
      </w:r>
      <w:r>
        <w:t xml:space="preserve"> с заявлением о предоставлении земельных участков, указанных в пункте 3.1.</w:t>
      </w:r>
      <w:r w:rsidR="00A14328">
        <w:t>3</w:t>
      </w:r>
      <w:r>
        <w:t>. Договора, в аренду без торгов в целях реализации договора о комплексном развитии незастроенной территории в соответствии с земельным законодательством.</w:t>
      </w:r>
    </w:p>
    <w:p w:rsidR="000907DA" w:rsidRDefault="00826302">
      <w:pPr>
        <w:pStyle w:val="20"/>
        <w:shd w:val="clear" w:color="auto" w:fill="auto"/>
        <w:jc w:val="both"/>
      </w:pPr>
      <w:r>
        <w:t>Максимальный срок исполнения обязательства - не позднее 5 рабочих дней с даты постановки земельных участков на государственный кадастровый учет с присвоенными в установленном порядке адресами и характеристиками в соответствии с ДПТ, а также характеристиками, необходимыми для заключения договоров аренды земельных участков, образованных из земельных участков, указанных в пункте 3.1.1.</w:t>
      </w:r>
    </w:p>
    <w:p w:rsidR="000907DA" w:rsidRDefault="00826302" w:rsidP="00274C36">
      <w:pPr>
        <w:pStyle w:val="20"/>
        <w:numPr>
          <w:ilvl w:val="2"/>
          <w:numId w:val="1"/>
        </w:numPr>
        <w:shd w:val="clear" w:color="auto" w:fill="auto"/>
        <w:tabs>
          <w:tab w:val="left" w:pos="1686"/>
        </w:tabs>
        <w:jc w:val="both"/>
      </w:pPr>
      <w:r>
        <w:t xml:space="preserve">Осуществить строительство и ввод в эксплуатацию всех объектов, предусмотренных ДПТ и Планом - графиком исполнения обязательств по </w:t>
      </w:r>
      <w:r>
        <w:lastRenderedPageBreak/>
        <w:t>строительству и вводу в эксплуатацию объектов, предусмотренных ППТ</w:t>
      </w:r>
      <w:r>
        <w:rPr>
          <w:i/>
          <w:iCs/>
        </w:rPr>
        <w:t>.</w:t>
      </w:r>
    </w:p>
    <w:p w:rsidR="000907DA" w:rsidRDefault="00826302">
      <w:pPr>
        <w:pStyle w:val="20"/>
        <w:shd w:val="clear" w:color="auto" w:fill="auto"/>
        <w:jc w:val="both"/>
      </w:pPr>
      <w:r>
        <w:t xml:space="preserve">Максимальный срок исполнения обязательства - не позднее </w:t>
      </w:r>
      <w:r w:rsidR="00A14328">
        <w:t>4</w:t>
      </w:r>
      <w:r>
        <w:t xml:space="preserve"> лет со дня заключения Договора.</w:t>
      </w:r>
    </w:p>
    <w:p w:rsidR="000907DA" w:rsidRDefault="00826302" w:rsidP="009D4067">
      <w:pPr>
        <w:pStyle w:val="20"/>
        <w:jc w:val="both"/>
      </w:pPr>
      <w:r>
        <w:t>3.1.</w:t>
      </w:r>
      <w:r w:rsidR="00274C36">
        <w:t>6</w:t>
      </w:r>
      <w:r>
        <w:t xml:space="preserve">. Обеспечить в период действия Договора содержание Территории комплексного развития и осуществление мероприятий по ее благоустройству в соответствии с законодательством Российской Федерации, Правилами благоустройства территории </w:t>
      </w:r>
      <w:r w:rsidR="00A14328">
        <w:t>городского поселения Барсово</w:t>
      </w:r>
      <w:r>
        <w:t xml:space="preserve">, утвержденными </w:t>
      </w:r>
      <w:r w:rsidR="009D4067">
        <w:t>решением Совета депутатов городского поселения Барсово от «05» ноября 2019 года № 61</w:t>
      </w:r>
      <w:r>
        <w:t>, ДПТ, Перечнем выполняемых Застройщиком видов работ по благоустройству т</w:t>
      </w:r>
      <w:r w:rsidRPr="009D4067">
        <w:t>ерритории, срок их выполнения, являющимся приложением №3 к Договору.</w:t>
      </w:r>
    </w:p>
    <w:p w:rsidR="000907DA" w:rsidRDefault="00826302">
      <w:pPr>
        <w:pStyle w:val="20"/>
        <w:shd w:val="clear" w:color="auto" w:fill="auto"/>
        <w:jc w:val="both"/>
      </w:pPr>
      <w:r>
        <w:t xml:space="preserve">Максимальный срок исполнения обязательства - не позднее </w:t>
      </w:r>
      <w:r w:rsidR="00A14328">
        <w:t>4</w:t>
      </w:r>
      <w:r>
        <w:t xml:space="preserve"> лет со дня заключения Договора.</w:t>
      </w:r>
    </w:p>
    <w:p w:rsidR="000907DA" w:rsidRDefault="00826302" w:rsidP="00FE0756">
      <w:pPr>
        <w:pStyle w:val="20"/>
        <w:shd w:val="clear" w:color="auto" w:fill="auto"/>
        <w:jc w:val="both"/>
      </w:pPr>
      <w:r>
        <w:t xml:space="preserve">Обязательство по благоустройству территории будет считаться исполненным с момента подписания Администрацией </w:t>
      </w:r>
      <w:r w:rsidR="00183457">
        <w:t>городского поселения</w:t>
      </w:r>
      <w:r>
        <w:t xml:space="preserve"> и Застройщиком Акта об исполнении Договора в отношении всех работ, предусмотренных Перечнем выполняемых Застройщиком видов работ по благоустройству территории, срок их выполнения.</w:t>
      </w:r>
    </w:p>
    <w:p w:rsidR="000907DA" w:rsidRPr="00600E60" w:rsidRDefault="00826302" w:rsidP="00FE0756">
      <w:pPr>
        <w:pStyle w:val="20"/>
        <w:numPr>
          <w:ilvl w:val="0"/>
          <w:numId w:val="2"/>
        </w:numPr>
        <w:shd w:val="clear" w:color="auto" w:fill="auto"/>
        <w:tabs>
          <w:tab w:val="left" w:pos="1651"/>
        </w:tabs>
        <w:ind w:firstLine="720"/>
        <w:jc w:val="both"/>
        <w:rPr>
          <w:color w:val="auto"/>
        </w:rPr>
      </w:pPr>
      <w:r w:rsidRPr="00600E60">
        <w:rPr>
          <w:color w:val="auto"/>
        </w:rPr>
        <w:t xml:space="preserve">Передать безвозмездно в собственность </w:t>
      </w:r>
      <w:r w:rsidR="00A14328" w:rsidRPr="00600E60">
        <w:rPr>
          <w:color w:val="auto"/>
        </w:rPr>
        <w:t>городского поселения Барсово</w:t>
      </w:r>
      <w:r w:rsidRPr="00600E60">
        <w:rPr>
          <w:color w:val="auto"/>
        </w:rPr>
        <w:t xml:space="preserve"> </w:t>
      </w:r>
      <w:r w:rsidR="00065937" w:rsidRPr="00600E60">
        <w:rPr>
          <w:color w:val="auto"/>
        </w:rPr>
        <w:t>улично-дорожную сеть (проезд) к жилым домам.</w:t>
      </w:r>
    </w:p>
    <w:p w:rsidR="00065937" w:rsidRDefault="00065937" w:rsidP="00065937">
      <w:pPr>
        <w:pStyle w:val="20"/>
        <w:shd w:val="clear" w:color="auto" w:fill="auto"/>
        <w:tabs>
          <w:tab w:val="left" w:pos="1651"/>
        </w:tabs>
        <w:ind w:firstLine="709"/>
        <w:jc w:val="both"/>
      </w:pPr>
      <w:r>
        <w:t xml:space="preserve">Передать безвозмездно в собственность </w:t>
      </w:r>
      <w:r w:rsidRPr="00600E60">
        <w:t>городского поселения Барсово</w:t>
      </w:r>
      <w:r>
        <w:t xml:space="preserve"> объекты коммунальной, транспортной инфраструктур, предназначенные для обеспечения территории.</w:t>
      </w:r>
    </w:p>
    <w:p w:rsidR="000907DA" w:rsidRDefault="00826302" w:rsidP="00FE0756">
      <w:pPr>
        <w:pStyle w:val="20"/>
        <w:shd w:val="clear" w:color="auto" w:fill="auto"/>
        <w:jc w:val="both"/>
      </w:pPr>
      <w:r>
        <w:t xml:space="preserve">Максимальный срок исполнения обязательства по передаче безвозмездно в собственность </w:t>
      </w:r>
      <w:r w:rsidR="00294068" w:rsidRPr="009D4067">
        <w:t>городского поселения Барсово</w:t>
      </w:r>
      <w:r w:rsidRPr="009D4067">
        <w:t xml:space="preserve"> объектов - не позднее </w:t>
      </w:r>
      <w:r w:rsidR="00E50F9E">
        <w:t>4</w:t>
      </w:r>
      <w:r w:rsidRPr="009D4067">
        <w:t xml:space="preserve"> лет со дня заключения Договора.</w:t>
      </w:r>
    </w:p>
    <w:p w:rsidR="00FE0756" w:rsidRPr="00183457" w:rsidRDefault="00FE0756" w:rsidP="008B4119">
      <w:pPr>
        <w:pStyle w:val="20"/>
        <w:jc w:val="both"/>
      </w:pPr>
      <w:r>
        <w:t xml:space="preserve">3.1.8. </w:t>
      </w:r>
      <w:r w:rsidR="00D20C6C">
        <w:t xml:space="preserve">В соответствии с п.38 </w:t>
      </w:r>
      <w:r w:rsidR="00666542">
        <w:t>ч. 1 ст. 93</w:t>
      </w:r>
      <w:r w:rsidR="00D20C6C">
        <w:t xml:space="preserve"> Федерального</w:t>
      </w:r>
      <w:r w:rsidR="00D20C6C" w:rsidRPr="00D20C6C">
        <w:t xml:space="preserve"> закон</w:t>
      </w:r>
      <w:r w:rsidR="00D20C6C">
        <w:t>а</w:t>
      </w:r>
      <w:r w:rsidR="00D20C6C" w:rsidRPr="00D20C6C">
        <w:t xml:space="preserve"> от 05.04.2013 </w:t>
      </w:r>
      <w:r w:rsidR="00666542">
        <w:t>№</w:t>
      </w:r>
      <w:r w:rsidR="00D20C6C" w:rsidRPr="00D20C6C">
        <w:t xml:space="preserve"> 44-ФЗ "О контрактной системе в сфере закупок товаров, работ, услуг для обеспечения государственных и муниципальных нужд"</w:t>
      </w:r>
      <w:r w:rsidR="00D20C6C">
        <w:t xml:space="preserve"> заключить </w:t>
      </w:r>
      <w:r w:rsidR="00D20C6C" w:rsidRPr="00D20C6C">
        <w:t>контракт</w:t>
      </w:r>
      <w:r w:rsidR="00E244E9">
        <w:t>,</w:t>
      </w:r>
      <w:r w:rsidR="00D20C6C">
        <w:t xml:space="preserve"> с администрацией </w:t>
      </w:r>
      <w:r w:rsidR="008B4119">
        <w:t>местного самоуправления</w:t>
      </w:r>
      <w:r w:rsidR="00E244E9">
        <w:t xml:space="preserve"> в рамках исполняемых</w:t>
      </w:r>
      <w:r w:rsidR="008B4119">
        <w:t xml:space="preserve"> полномочий</w:t>
      </w:r>
      <w:r w:rsidR="00E244E9">
        <w:t>,</w:t>
      </w:r>
      <w:r w:rsidR="00D20C6C" w:rsidRPr="00D20C6C">
        <w:t xml:space="preserve"> на приобретение жилых помещений</w:t>
      </w:r>
      <w:r w:rsidR="00D20C6C">
        <w:t xml:space="preserve"> в соответствии с п.1.4 настоящего договора.</w:t>
      </w:r>
      <w:r w:rsidR="008B4119">
        <w:t xml:space="preserve"> Стоимость квадратного метра </w:t>
      </w:r>
      <w:r w:rsidR="00E244E9">
        <w:t xml:space="preserve">жилого помещения </w:t>
      </w:r>
      <w:r w:rsidR="008B4119">
        <w:t>при</w:t>
      </w:r>
      <w:r w:rsidR="00E244E9">
        <w:t xml:space="preserve"> заключении </w:t>
      </w:r>
      <w:r w:rsidR="008B4119">
        <w:t>муниципального контракта</w:t>
      </w:r>
      <w:r w:rsidR="00E244E9">
        <w:t>,</w:t>
      </w:r>
      <w:r w:rsidR="008B4119">
        <w:t xml:space="preserve"> не должна превышать </w:t>
      </w:r>
      <w:r w:rsidR="008B4119" w:rsidRPr="008B4119">
        <w:t>норматив средней рыночной стоимости</w:t>
      </w:r>
      <w:r w:rsidR="008B4119">
        <w:t xml:space="preserve"> </w:t>
      </w:r>
      <w:r w:rsidR="00E244E9">
        <w:t>одного</w:t>
      </w:r>
      <w:r w:rsidR="008B4119" w:rsidRPr="008B4119">
        <w:t xml:space="preserve"> квадратного метра общей площади жилого помещения</w:t>
      </w:r>
      <w:r w:rsidR="00E244E9">
        <w:t xml:space="preserve"> установленный</w:t>
      </w:r>
      <w:r w:rsidR="008B4119">
        <w:t xml:space="preserve"> </w:t>
      </w:r>
      <w:r w:rsidR="00E244E9">
        <w:t xml:space="preserve">Региональной службой по тарифам Ханты-Мансийского автономного округа-Югры </w:t>
      </w:r>
      <w:r w:rsidR="008B4119" w:rsidRPr="008B4119">
        <w:t xml:space="preserve">на </w:t>
      </w:r>
      <w:r w:rsidR="008B4119">
        <w:t>момент заключения контракта</w:t>
      </w:r>
      <w:r w:rsidR="00E244E9">
        <w:t>.</w:t>
      </w:r>
      <w:r w:rsidR="008B4119">
        <w:t xml:space="preserve">  </w:t>
      </w:r>
    </w:p>
    <w:p w:rsidR="000907DA" w:rsidRDefault="00826302" w:rsidP="00FE0756">
      <w:pPr>
        <w:pStyle w:val="20"/>
        <w:numPr>
          <w:ilvl w:val="0"/>
          <w:numId w:val="8"/>
        </w:numPr>
        <w:shd w:val="clear" w:color="auto" w:fill="auto"/>
        <w:tabs>
          <w:tab w:val="left" w:pos="1537"/>
        </w:tabs>
        <w:ind w:firstLine="709"/>
        <w:jc w:val="both"/>
      </w:pPr>
      <w:r>
        <w:t>Ежеквартально не позднее 10 числа месяца, следующего за отчетным периодом представлять в адрес Администрации город</w:t>
      </w:r>
      <w:r w:rsidR="00294068">
        <w:t>ского поселения</w:t>
      </w:r>
      <w:r>
        <w:t xml:space="preserve"> сведения о ходе реализации Договора.</w:t>
      </w:r>
    </w:p>
    <w:p w:rsidR="000907DA" w:rsidRDefault="00826302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jc w:val="both"/>
      </w:pPr>
      <w:r>
        <w:t>В рамках реализации Договора Администрация город</w:t>
      </w:r>
      <w:r w:rsidR="00294068">
        <w:t>ского поселения</w:t>
      </w:r>
      <w:r>
        <w:t xml:space="preserve"> обязуется:</w:t>
      </w:r>
    </w:p>
    <w:p w:rsidR="000907DA" w:rsidRPr="009D4067" w:rsidRDefault="00826302">
      <w:pPr>
        <w:pStyle w:val="20"/>
        <w:numPr>
          <w:ilvl w:val="2"/>
          <w:numId w:val="1"/>
        </w:numPr>
        <w:shd w:val="clear" w:color="auto" w:fill="auto"/>
        <w:tabs>
          <w:tab w:val="left" w:pos="1537"/>
        </w:tabs>
        <w:jc w:val="both"/>
      </w:pPr>
      <w:r>
        <w:t xml:space="preserve">Обеспечить предоставление Застройщику без проведения торгов </w:t>
      </w:r>
      <w:r w:rsidRPr="009D4067">
        <w:t xml:space="preserve">земельных участков, указанных в приложении №1 к Договору, в аренду без торгов в целях реализации договора о комплексном развитии незастроенной территории в соответствии с земельным законодательством, а также земельных </w:t>
      </w:r>
      <w:r w:rsidRPr="009D4067">
        <w:lastRenderedPageBreak/>
        <w:t>участков, образованных из земельных участков, указанных в пункте 3.1.3.1. Договора, в соответствии с земельным законодательством.</w:t>
      </w:r>
    </w:p>
    <w:p w:rsidR="000907DA" w:rsidRPr="00E50F9E" w:rsidRDefault="00826302">
      <w:pPr>
        <w:pStyle w:val="20"/>
        <w:shd w:val="clear" w:color="auto" w:fill="auto"/>
        <w:jc w:val="both"/>
      </w:pPr>
      <w:r w:rsidRPr="009D4067">
        <w:t xml:space="preserve">Максимальный срок исполнения обязательства - не позднее 20 дней со дня </w:t>
      </w:r>
      <w:r w:rsidRPr="00E50F9E">
        <w:t>поступления соответствующего заявления от Застройщика.</w:t>
      </w:r>
    </w:p>
    <w:p w:rsidR="000907DA" w:rsidRPr="00E50F9E" w:rsidRDefault="00826302">
      <w:pPr>
        <w:pStyle w:val="20"/>
        <w:numPr>
          <w:ilvl w:val="2"/>
          <w:numId w:val="1"/>
        </w:numPr>
        <w:shd w:val="clear" w:color="auto" w:fill="auto"/>
        <w:tabs>
          <w:tab w:val="left" w:pos="1733"/>
        </w:tabs>
        <w:jc w:val="both"/>
      </w:pPr>
      <w:r w:rsidRPr="00E50F9E">
        <w:t>Направить Застройщику замечания (либо информацию об их отсутствии) по проекту ДПТ в срок не позднее 15 рабочих дней со дня получения от Застройщика проекта ДПТ, направленного на рассмотрение Застройщиком в Администрацию город</w:t>
      </w:r>
      <w:r w:rsidR="00294068" w:rsidRPr="00E50F9E">
        <w:t>ского поселения</w:t>
      </w:r>
      <w:r w:rsidRPr="00E50F9E">
        <w:t>.</w:t>
      </w:r>
    </w:p>
    <w:p w:rsidR="000907DA" w:rsidRPr="00E50F9E" w:rsidRDefault="00826302">
      <w:pPr>
        <w:pStyle w:val="20"/>
        <w:numPr>
          <w:ilvl w:val="2"/>
          <w:numId w:val="1"/>
        </w:numPr>
        <w:shd w:val="clear" w:color="auto" w:fill="auto"/>
        <w:tabs>
          <w:tab w:val="left" w:pos="1537"/>
        </w:tabs>
        <w:jc w:val="both"/>
      </w:pPr>
      <w:r w:rsidRPr="00E50F9E">
        <w:t>Провести публичные слушания или общественные обсуждения по представленному Застройщиком на утверждение проекту ДПТ.</w:t>
      </w:r>
    </w:p>
    <w:p w:rsidR="000907DA" w:rsidRPr="00E50F9E" w:rsidRDefault="00826302">
      <w:pPr>
        <w:pStyle w:val="20"/>
        <w:shd w:val="clear" w:color="auto" w:fill="auto"/>
        <w:jc w:val="both"/>
      </w:pPr>
      <w:r w:rsidRPr="00E50F9E">
        <w:t>Максимальный срок исполнения обязательства - согласно соответствующему административному регламенту со дня представления Застройщиком на утверждение проекта ДПТ.</w:t>
      </w:r>
    </w:p>
    <w:p w:rsidR="000907DA" w:rsidRPr="00E50F9E" w:rsidRDefault="00826302">
      <w:pPr>
        <w:pStyle w:val="20"/>
        <w:numPr>
          <w:ilvl w:val="2"/>
          <w:numId w:val="1"/>
        </w:numPr>
        <w:shd w:val="clear" w:color="auto" w:fill="auto"/>
        <w:tabs>
          <w:tab w:val="left" w:pos="1733"/>
        </w:tabs>
        <w:jc w:val="both"/>
      </w:pPr>
      <w:r w:rsidRPr="00E50F9E">
        <w:t>Утвердить подготовленную Застройщиком ДПТ в срок, не превышающий 10 рабочих дней со дня поступления от Застройщика доработанной с учетом результатов публичных слушаний или общественных обсуждений проекта ДПТ.</w:t>
      </w:r>
    </w:p>
    <w:p w:rsidR="000907DA" w:rsidRPr="00E50F9E" w:rsidRDefault="00826302">
      <w:pPr>
        <w:pStyle w:val="20"/>
        <w:numPr>
          <w:ilvl w:val="2"/>
          <w:numId w:val="1"/>
        </w:numPr>
        <w:shd w:val="clear" w:color="auto" w:fill="auto"/>
        <w:tabs>
          <w:tab w:val="left" w:pos="1537"/>
        </w:tabs>
        <w:jc w:val="both"/>
      </w:pPr>
      <w:r w:rsidRPr="00E50F9E">
        <w:t>Обеспечить выдачу градостроительных планов земельных участков.</w:t>
      </w:r>
    </w:p>
    <w:p w:rsidR="000907DA" w:rsidRPr="00E50F9E" w:rsidRDefault="00826302">
      <w:pPr>
        <w:pStyle w:val="20"/>
        <w:shd w:val="clear" w:color="auto" w:fill="auto"/>
        <w:jc w:val="both"/>
      </w:pPr>
      <w:r w:rsidRPr="00E50F9E">
        <w:t>Максимальный срок исполнения обязательства - согласно соответствующему административному регламенту со дня поступления соответствующего заявления от Застройщика.</w:t>
      </w:r>
    </w:p>
    <w:p w:rsidR="000907DA" w:rsidRPr="00E50F9E" w:rsidRDefault="00666542" w:rsidP="00666542">
      <w:pPr>
        <w:pStyle w:val="20"/>
        <w:shd w:val="clear" w:color="auto" w:fill="auto"/>
        <w:ind w:firstLine="0"/>
        <w:jc w:val="both"/>
      </w:pPr>
      <w:r>
        <w:tab/>
        <w:t xml:space="preserve">3.2.6.  </w:t>
      </w:r>
      <w:r w:rsidR="00826302" w:rsidRPr="00E50F9E">
        <w:t>Осуществлять контроль за ходом исполнения Застройщиком обязательств по Договору в соответствии с условиями выполнения обязательств, предусмотренными согласованными Сторонами Планом- графиком исполнения обязательств по строительству и вводу в эксплуатацию объектов, предусмотренных ППТ (Приложение №4 к Договору), Перечнем выполняемых Застройщиком видов работ по благоустройству территории, срок их выполнения (Приложение №3 к Договору).</w:t>
      </w:r>
    </w:p>
    <w:p w:rsidR="000907DA" w:rsidRDefault="00666542" w:rsidP="00666542">
      <w:pPr>
        <w:pStyle w:val="20"/>
        <w:shd w:val="clear" w:color="auto" w:fill="auto"/>
        <w:tabs>
          <w:tab w:val="left" w:pos="1517"/>
        </w:tabs>
        <w:spacing w:after="320"/>
        <w:ind w:firstLine="709"/>
        <w:jc w:val="both"/>
      </w:pPr>
      <w:r>
        <w:t xml:space="preserve">3.2.7. </w:t>
      </w:r>
      <w:r w:rsidR="00826302">
        <w:t>Требовать от Застройщика устранения выявленных нарушений и отклонений от условий Договора.</w:t>
      </w:r>
    </w:p>
    <w:p w:rsidR="000907DA" w:rsidRDefault="0082630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73"/>
        </w:tabs>
      </w:pPr>
      <w:bookmarkStart w:id="6" w:name="bookmark6"/>
      <w:bookmarkStart w:id="7" w:name="bookmark7"/>
      <w:r>
        <w:t>Срок действия Договора.</w:t>
      </w:r>
      <w:r>
        <w:br/>
        <w:t>Сроки исполнения обязательств</w:t>
      </w:r>
      <w:bookmarkEnd w:id="6"/>
      <w:bookmarkEnd w:id="7"/>
    </w:p>
    <w:p w:rsidR="000907DA" w:rsidRDefault="00826302">
      <w:pPr>
        <w:pStyle w:val="20"/>
        <w:numPr>
          <w:ilvl w:val="1"/>
          <w:numId w:val="1"/>
        </w:numPr>
        <w:shd w:val="clear" w:color="auto" w:fill="auto"/>
        <w:tabs>
          <w:tab w:val="left" w:pos="1268"/>
        </w:tabs>
        <w:jc w:val="both"/>
      </w:pPr>
      <w:r>
        <w:t xml:space="preserve">Срок действия Договора - </w:t>
      </w:r>
      <w:r w:rsidR="00294068">
        <w:t>4</w:t>
      </w:r>
      <w:r>
        <w:t xml:space="preserve"> </w:t>
      </w:r>
      <w:r w:rsidR="00294068">
        <w:t>года</w:t>
      </w:r>
      <w:r>
        <w:t xml:space="preserve"> с даты заключения Договора. Окончание срока действия Договора не влечет прекращения неисполненных обязательств Сторон, не освобождает Стороны от ответственности за нарушения, если таковые имели место при исполнении условий Договора.</w:t>
      </w:r>
    </w:p>
    <w:p w:rsidR="000907DA" w:rsidRDefault="00826302" w:rsidP="00294068">
      <w:pPr>
        <w:pStyle w:val="20"/>
        <w:numPr>
          <w:ilvl w:val="1"/>
          <w:numId w:val="1"/>
        </w:numPr>
        <w:shd w:val="clear" w:color="auto" w:fill="auto"/>
        <w:tabs>
          <w:tab w:val="left" w:pos="1268"/>
          <w:tab w:val="left" w:pos="7992"/>
        </w:tabs>
        <w:jc w:val="both"/>
      </w:pPr>
      <w:r>
        <w:t>Для обеспечения надлежащей организации исполнения обязательств и контроля за ходом их исполнения Застройщик в течение 6 месяцев с момента утверждения ДПТ разрабатывает и представляет на</w:t>
      </w:r>
      <w:r w:rsidR="00294068">
        <w:t xml:space="preserve"> </w:t>
      </w:r>
      <w:r>
        <w:t>согласование</w:t>
      </w:r>
      <w:r w:rsidR="00294068">
        <w:t xml:space="preserve"> в </w:t>
      </w:r>
      <w:r w:rsidR="00294068" w:rsidRPr="009D4067">
        <w:t xml:space="preserve">Администрацию городского поселения План график исполнения </w:t>
      </w:r>
      <w:r w:rsidRPr="009D4067">
        <w:t>обязательств</w:t>
      </w:r>
      <w:r w:rsidR="00294068" w:rsidRPr="009D4067">
        <w:t xml:space="preserve"> </w:t>
      </w:r>
      <w:r w:rsidRPr="009D4067">
        <w:t xml:space="preserve">по строительству и вводу в эксплуатацию объектов, предусмотренных ППТ (приложение №4 к Договору), Перечень выполняемых Застройщиком видов работ по благоустройству территории, срок их выполнения (приложение №3 к </w:t>
      </w:r>
      <w:r w:rsidRPr="009D4067">
        <w:lastRenderedPageBreak/>
        <w:t>Договору), разработанные</w:t>
      </w:r>
      <w:r>
        <w:t xml:space="preserve"> в соответствии с положением об очередности планируемого развития территории, предусмотренной утвержденным ППТ.</w:t>
      </w:r>
    </w:p>
    <w:p w:rsidR="000907DA" w:rsidRDefault="00826302">
      <w:pPr>
        <w:pStyle w:val="20"/>
        <w:shd w:val="clear" w:color="auto" w:fill="auto"/>
        <w:jc w:val="both"/>
      </w:pPr>
      <w:r>
        <w:t>План-график исполнения обязательств по строительству и вводу в эксплуатацию объектов, предусмотренных ППТ, устанавливается в соответствии с дополнительным соглашением, подписанным Сторонами и вступает в силу с момента их учетной регистрации в Администрации города в качестве неотъемлемой части Договора.</w:t>
      </w:r>
    </w:p>
    <w:p w:rsidR="000907DA" w:rsidRDefault="00826302">
      <w:pPr>
        <w:pStyle w:val="20"/>
        <w:numPr>
          <w:ilvl w:val="1"/>
          <w:numId w:val="1"/>
        </w:numPr>
        <w:shd w:val="clear" w:color="auto" w:fill="auto"/>
        <w:tabs>
          <w:tab w:val="left" w:pos="1268"/>
        </w:tabs>
        <w:jc w:val="both"/>
      </w:pPr>
      <w:r>
        <w:t>Все действия, необходимые для обеспечения комплексного развития Территории в соответствии с утвержденной ДПТ, в том числе: разработка необходимой документации; образование и кадастровый учет земельных участков для нового строительства; изменение видов разрешенного использования земельных участков, присвоение им адресов; получение градостроительных планов земельных участков; разработка проектной документации; экспертиза проектно-сметной документации; получение разрешения на строительство; осуществление строительства и ввод в эксплуатацию вновь построенных объектов, должны осуществляться с учетом предельных (максимальных) сроков выполнения обязательств и в соответствии со сроками, определенными сторонами в Плане-графике исполнения обязательств по строительству и вводу в эксплуатацию объектов, предусмотренных ППТ (приложение №4 к Договору).</w:t>
      </w:r>
    </w:p>
    <w:p w:rsidR="000907DA" w:rsidRDefault="0082630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1"/>
        </w:tabs>
      </w:pPr>
      <w:bookmarkStart w:id="8" w:name="bookmark8"/>
      <w:bookmarkStart w:id="9" w:name="bookmark9"/>
      <w:r>
        <w:t>Ответственность сторон</w:t>
      </w:r>
      <w:bookmarkEnd w:id="8"/>
      <w:bookmarkEnd w:id="9"/>
    </w:p>
    <w:p w:rsidR="000907DA" w:rsidRDefault="00826302">
      <w:pPr>
        <w:pStyle w:val="20"/>
        <w:numPr>
          <w:ilvl w:val="1"/>
          <w:numId w:val="1"/>
        </w:numPr>
        <w:shd w:val="clear" w:color="auto" w:fill="auto"/>
        <w:tabs>
          <w:tab w:val="left" w:pos="1287"/>
        </w:tabs>
        <w:jc w:val="both"/>
      </w:pPr>
      <w:r>
        <w:t>Стороны несут ответственность за неисполнение или ненадлежащее исполнение обязательств, предусмотренных Договором, в соответствии с законодательством Российской Федерации.</w:t>
      </w:r>
    </w:p>
    <w:p w:rsidR="000907DA" w:rsidRDefault="00826302">
      <w:pPr>
        <w:pStyle w:val="20"/>
        <w:numPr>
          <w:ilvl w:val="1"/>
          <w:numId w:val="1"/>
        </w:numPr>
        <w:shd w:val="clear" w:color="auto" w:fill="auto"/>
        <w:tabs>
          <w:tab w:val="left" w:pos="1582"/>
        </w:tabs>
        <w:jc w:val="both"/>
      </w:pPr>
      <w:r>
        <w:t>В случае неисполнения Застройщиком обязательств, предусмотренных п. 3.1.</w:t>
      </w:r>
      <w:r w:rsidR="00FE0756">
        <w:t>5</w:t>
      </w:r>
      <w:r>
        <w:t xml:space="preserve"> Договора, в части объектов, указанных в п. 3.1.</w:t>
      </w:r>
      <w:r w:rsidR="00FE0756">
        <w:t>7</w:t>
      </w:r>
      <w:r>
        <w:t xml:space="preserve"> Договора, в установленный срок, Администрация </w:t>
      </w:r>
      <w:r w:rsidR="00294068">
        <w:t>городского поселения</w:t>
      </w:r>
      <w:r>
        <w:t xml:space="preserve"> вправе предъявить требования, а Застройщик обязан уплатить Администрации </w:t>
      </w:r>
      <w:r w:rsidR="00294068">
        <w:t>городского поселения</w:t>
      </w:r>
      <w:r>
        <w:t xml:space="preserve"> штраф в размере 10% от Цены права по Договору, указанной в п. 2.1 Договора, в отношении каждого конкретного объекта, по которому Застройщиком допущено нарушение сроков исполнения.</w:t>
      </w:r>
    </w:p>
    <w:p w:rsidR="000907DA" w:rsidRDefault="00826302">
      <w:pPr>
        <w:pStyle w:val="20"/>
        <w:numPr>
          <w:ilvl w:val="1"/>
          <w:numId w:val="1"/>
        </w:numPr>
        <w:shd w:val="clear" w:color="auto" w:fill="auto"/>
        <w:tabs>
          <w:tab w:val="left" w:pos="1582"/>
        </w:tabs>
        <w:spacing w:after="320"/>
        <w:jc w:val="both"/>
      </w:pPr>
      <w:r>
        <w:t>В случае неисполнения Застройщиком обязательств, предусмотренных п. 3.1.2, 3.1.3, 3.1.</w:t>
      </w:r>
      <w:r w:rsidR="00FE0756">
        <w:t>5</w:t>
      </w:r>
      <w:r>
        <w:t xml:space="preserve"> (за исключением объектов, указанных в п.3.1.</w:t>
      </w:r>
      <w:r w:rsidR="00FE0756">
        <w:t>7</w:t>
      </w:r>
      <w:r>
        <w:t>), 3.1.</w:t>
      </w:r>
      <w:r w:rsidR="00FE0756">
        <w:t>6</w:t>
      </w:r>
      <w:r>
        <w:t>, 3.1.</w:t>
      </w:r>
      <w:r w:rsidR="00FE0756">
        <w:t>8</w:t>
      </w:r>
      <w:r>
        <w:t>,</w:t>
      </w:r>
      <w:r w:rsidR="00FE0756">
        <w:t xml:space="preserve"> 3.1.9.,</w:t>
      </w:r>
      <w:r>
        <w:t xml:space="preserve"> 4.4 Договора в установленный срок, Администрация </w:t>
      </w:r>
      <w:r w:rsidR="00294068">
        <w:t>городского поселения</w:t>
      </w:r>
      <w:r>
        <w:t xml:space="preserve"> вправе предъявить требования, а Застройщик обязан уплатить Администрации </w:t>
      </w:r>
      <w:r w:rsidR="00294068">
        <w:t>городского поселения</w:t>
      </w:r>
      <w:r>
        <w:t xml:space="preserve"> штраф в размере 10% от Цены права на заключение Договора</w:t>
      </w:r>
      <w:r>
        <w:rPr>
          <w:i/>
          <w:iCs/>
        </w:rPr>
        <w:t>,</w:t>
      </w:r>
      <w:r>
        <w:t xml:space="preserve"> указанной в п. 2.1. Договора, в отношении каждого из обязательств, по которому допущено нарушение срока исполнения.</w:t>
      </w:r>
    </w:p>
    <w:p w:rsidR="000907DA" w:rsidRDefault="0082630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1"/>
        </w:tabs>
      </w:pPr>
      <w:bookmarkStart w:id="10" w:name="bookmark10"/>
      <w:bookmarkStart w:id="11" w:name="bookmark11"/>
      <w:r>
        <w:t>Прочие условия</w:t>
      </w:r>
      <w:bookmarkEnd w:id="10"/>
      <w:bookmarkEnd w:id="11"/>
    </w:p>
    <w:p w:rsidR="000907DA" w:rsidRDefault="00826302">
      <w:pPr>
        <w:pStyle w:val="20"/>
        <w:numPr>
          <w:ilvl w:val="1"/>
          <w:numId w:val="1"/>
        </w:numPr>
        <w:shd w:val="clear" w:color="auto" w:fill="auto"/>
        <w:tabs>
          <w:tab w:val="left" w:pos="1287"/>
        </w:tabs>
        <w:jc w:val="both"/>
      </w:pPr>
      <w:r>
        <w:t>На момент заключения Договора льготы и меры государственной поддержки отсутствуют.</w:t>
      </w:r>
    </w:p>
    <w:p w:rsidR="000907DA" w:rsidRDefault="00826302">
      <w:pPr>
        <w:pStyle w:val="20"/>
        <w:numPr>
          <w:ilvl w:val="1"/>
          <w:numId w:val="1"/>
        </w:numPr>
        <w:shd w:val="clear" w:color="auto" w:fill="auto"/>
        <w:tabs>
          <w:tab w:val="left" w:pos="1582"/>
        </w:tabs>
        <w:jc w:val="both"/>
      </w:pPr>
      <w:r>
        <w:t xml:space="preserve">Застройщик, заключивший Договор не вправе уступать </w:t>
      </w:r>
      <w:r>
        <w:lastRenderedPageBreak/>
        <w:t>принадлежащее ему право аренды земельного участка (земельных участков), предоставленного для целей комплексного развития Территории.</w:t>
      </w:r>
    </w:p>
    <w:p w:rsidR="000907DA" w:rsidRDefault="00826302">
      <w:pPr>
        <w:pStyle w:val="20"/>
        <w:numPr>
          <w:ilvl w:val="1"/>
          <w:numId w:val="1"/>
        </w:numPr>
        <w:shd w:val="clear" w:color="auto" w:fill="auto"/>
        <w:tabs>
          <w:tab w:val="left" w:pos="1287"/>
        </w:tabs>
        <w:jc w:val="both"/>
      </w:pPr>
      <w:r>
        <w:t>Застройщик не вправе передавать свои права и обязанности, предусмотренные Договором, иному лицу.</w:t>
      </w:r>
    </w:p>
    <w:p w:rsidR="000907DA" w:rsidRDefault="00826302">
      <w:pPr>
        <w:pStyle w:val="20"/>
        <w:numPr>
          <w:ilvl w:val="1"/>
          <w:numId w:val="1"/>
        </w:numPr>
        <w:shd w:val="clear" w:color="auto" w:fill="auto"/>
        <w:tabs>
          <w:tab w:val="left" w:pos="1287"/>
        </w:tabs>
        <w:jc w:val="both"/>
      </w:pPr>
      <w:r>
        <w:t>Застройщик вправе привлечь к исполнению Договора иное лицо (лиц) с возложением на него обязательств по выполнению определенного вида или отдельных этапов работ либо по финансированию затрат, связанных с исполнением Договора. За действия (бездействие) привлеченного им лица (лиц) Застройщик отвечает как за свои собственные действия (бездействие).</w:t>
      </w:r>
    </w:p>
    <w:p w:rsidR="000907DA" w:rsidRDefault="00826302">
      <w:pPr>
        <w:pStyle w:val="20"/>
        <w:numPr>
          <w:ilvl w:val="1"/>
          <w:numId w:val="1"/>
        </w:numPr>
        <w:shd w:val="clear" w:color="auto" w:fill="auto"/>
        <w:tabs>
          <w:tab w:val="left" w:pos="1287"/>
        </w:tabs>
        <w:jc w:val="both"/>
      </w:pPr>
      <w:r>
        <w:t>Застройщик вправе передать предоставленный ему для целей комплексного развития территории земельный участок или его часть (как индивидуально определенную вещь) в субаренду привлеченному к исполнению Договора в соответствии пунктом 6.4 Договора лицу или лицам с согласия арендодателя такого земельного участка на срок, не превышающий срок его аренды.</w:t>
      </w:r>
    </w:p>
    <w:p w:rsidR="000907DA" w:rsidRDefault="00826302">
      <w:pPr>
        <w:pStyle w:val="20"/>
        <w:numPr>
          <w:ilvl w:val="1"/>
          <w:numId w:val="1"/>
        </w:numPr>
        <w:shd w:val="clear" w:color="auto" w:fill="auto"/>
        <w:tabs>
          <w:tab w:val="left" w:pos="1295"/>
        </w:tabs>
        <w:jc w:val="both"/>
      </w:pPr>
      <w:r>
        <w:t>Прекращение Договора влечет прекращение права аренды земельных участков, предоставленных им для целей комплексного развития территории, а также прекращение субаренды земельных участков в случае предоставления их или их части в субаренду в соответствии с</w:t>
      </w:r>
      <w:hyperlink r:id="rId8" w:history="1">
        <w:r>
          <w:t xml:space="preserve"> п.</w:t>
        </w:r>
      </w:hyperlink>
      <w:r>
        <w:t xml:space="preserve"> 6.5 Договора.</w:t>
      </w:r>
    </w:p>
    <w:p w:rsidR="00BA7704" w:rsidRDefault="00826302" w:rsidP="00BA7704">
      <w:pPr>
        <w:pStyle w:val="20"/>
        <w:numPr>
          <w:ilvl w:val="1"/>
          <w:numId w:val="1"/>
        </w:numPr>
        <w:shd w:val="clear" w:color="auto" w:fill="auto"/>
        <w:tabs>
          <w:tab w:val="left" w:pos="1295"/>
        </w:tabs>
        <w:jc w:val="both"/>
      </w:pPr>
      <w:r>
        <w:t>Решение об изъятии для государственных или муниципальных нужд в целях комплексного развития территории земельных участков и (или) расположенных на них объектов недвижимого имущества в соответствии с земельным законодательством не требуется</w:t>
      </w:r>
    </w:p>
    <w:p w:rsidR="000907DA" w:rsidRDefault="00BA7704" w:rsidP="00BA7704">
      <w:pPr>
        <w:pStyle w:val="20"/>
        <w:numPr>
          <w:ilvl w:val="1"/>
          <w:numId w:val="1"/>
        </w:numPr>
        <w:shd w:val="clear" w:color="auto" w:fill="auto"/>
        <w:tabs>
          <w:tab w:val="left" w:pos="1295"/>
        </w:tabs>
        <w:jc w:val="both"/>
      </w:pPr>
      <w:r>
        <w:t>Прекращение существования земельного участка, расположенного в границах Территории комплексного развития, в отношении которой заключен настоящий Договор, в связи с его разделом или возникновением у третьих лиц прав на земельные участки, образованные из такого земельного участка, не является основанием для прекращения прав и обязанностей, определенных настоящим Договором</w:t>
      </w:r>
      <w:r w:rsidR="00826302">
        <w:t>.</w:t>
      </w:r>
    </w:p>
    <w:p w:rsidR="000907DA" w:rsidRDefault="0082630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1"/>
        </w:tabs>
      </w:pPr>
      <w:bookmarkStart w:id="12" w:name="bookmark12"/>
      <w:bookmarkStart w:id="13" w:name="bookmark13"/>
      <w:r>
        <w:t>Форс-мажор</w:t>
      </w:r>
      <w:bookmarkEnd w:id="12"/>
      <w:bookmarkEnd w:id="13"/>
    </w:p>
    <w:p w:rsidR="000907DA" w:rsidRDefault="00826302">
      <w:pPr>
        <w:pStyle w:val="20"/>
        <w:numPr>
          <w:ilvl w:val="1"/>
          <w:numId w:val="1"/>
        </w:numPr>
        <w:shd w:val="clear" w:color="auto" w:fill="auto"/>
        <w:tabs>
          <w:tab w:val="left" w:pos="1295"/>
        </w:tabs>
        <w:jc w:val="both"/>
      </w:pPr>
      <w:r>
        <w:t>Ни одна из Сторон Договора не несет ответственности перед другой Стороной за неисполнение обязательств, обусловленное обстоятельствами, возникшими помимо воли и желания Сторон и которые нельзя предвидеть или предотвратить (далее - Непреодолимая сила), включая объявленную или фактическую войну, гражданские волнения, эпидемии, блокаду, землетрясения, наводнения, пожары и другие стихийные бедствия.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0907DA" w:rsidRDefault="00826302">
      <w:pPr>
        <w:pStyle w:val="20"/>
        <w:numPr>
          <w:ilvl w:val="1"/>
          <w:numId w:val="1"/>
        </w:numPr>
        <w:shd w:val="clear" w:color="auto" w:fill="auto"/>
        <w:tabs>
          <w:tab w:val="left" w:pos="1295"/>
        </w:tabs>
        <w:spacing w:after="320"/>
        <w:jc w:val="both"/>
      </w:pPr>
      <w:r>
        <w:t>Сторона, которая не исполняет свои обязательства вследствие действия Непреодолимой силы, должна немедленно известить другую Сторону о наступлении указанных обстоятельств и их влиянии на исполнение обязательств по Договору.</w:t>
      </w:r>
    </w:p>
    <w:p w:rsidR="000907DA" w:rsidRDefault="0082630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1"/>
        </w:tabs>
      </w:pPr>
      <w:bookmarkStart w:id="14" w:name="bookmark14"/>
      <w:bookmarkStart w:id="15" w:name="bookmark15"/>
      <w:r>
        <w:lastRenderedPageBreak/>
        <w:t>Изменение Договора и разрешение споров</w:t>
      </w:r>
      <w:bookmarkEnd w:id="14"/>
      <w:bookmarkEnd w:id="15"/>
    </w:p>
    <w:p w:rsidR="000907DA" w:rsidRDefault="00826302">
      <w:pPr>
        <w:pStyle w:val="20"/>
        <w:numPr>
          <w:ilvl w:val="1"/>
          <w:numId w:val="1"/>
        </w:numPr>
        <w:shd w:val="clear" w:color="auto" w:fill="auto"/>
        <w:tabs>
          <w:tab w:val="left" w:pos="1295"/>
        </w:tabs>
        <w:jc w:val="both"/>
      </w:pPr>
      <w:r>
        <w:t>Изменение Договора осуществляется посредством заключения сторонами дополнительных соглашений к Договору, оговоренным в настоящем Договоре.</w:t>
      </w:r>
    </w:p>
    <w:p w:rsidR="000907DA" w:rsidRDefault="00826302">
      <w:pPr>
        <w:pStyle w:val="20"/>
        <w:numPr>
          <w:ilvl w:val="1"/>
          <w:numId w:val="1"/>
        </w:numPr>
        <w:shd w:val="clear" w:color="auto" w:fill="auto"/>
        <w:tabs>
          <w:tab w:val="left" w:pos="1295"/>
        </w:tabs>
        <w:jc w:val="both"/>
      </w:pPr>
      <w:r>
        <w:t xml:space="preserve">Изменения Договора вступают в силу с момента учетной регистрации Администрацией </w:t>
      </w:r>
      <w:r w:rsidR="00294068">
        <w:t>городского поселения</w:t>
      </w:r>
      <w:r>
        <w:t xml:space="preserve"> дополнительного соглашения к Договору, предусматривающего эти изменения.</w:t>
      </w:r>
    </w:p>
    <w:p w:rsidR="000907DA" w:rsidRDefault="00826302">
      <w:pPr>
        <w:pStyle w:val="20"/>
        <w:numPr>
          <w:ilvl w:val="1"/>
          <w:numId w:val="1"/>
        </w:numPr>
        <w:shd w:val="clear" w:color="auto" w:fill="auto"/>
        <w:tabs>
          <w:tab w:val="left" w:pos="1295"/>
        </w:tabs>
        <w:jc w:val="both"/>
      </w:pPr>
      <w:r>
        <w:t>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на основе действующего законодательства.</w:t>
      </w:r>
    </w:p>
    <w:p w:rsidR="000907DA" w:rsidRDefault="00826302">
      <w:pPr>
        <w:pStyle w:val="20"/>
        <w:numPr>
          <w:ilvl w:val="1"/>
          <w:numId w:val="1"/>
        </w:numPr>
        <w:shd w:val="clear" w:color="auto" w:fill="auto"/>
        <w:tabs>
          <w:tab w:val="left" w:pos="1295"/>
        </w:tabs>
        <w:jc w:val="both"/>
      </w:pPr>
      <w:r>
        <w:t>В случае неурегулирования в процессе переговоров спорных вопросов разногласия разрешаются в судебном порядке.</w:t>
      </w:r>
    </w:p>
    <w:p w:rsidR="000907DA" w:rsidRDefault="00826302" w:rsidP="009D4067">
      <w:pPr>
        <w:pStyle w:val="20"/>
        <w:numPr>
          <w:ilvl w:val="1"/>
          <w:numId w:val="1"/>
        </w:numPr>
        <w:shd w:val="clear" w:color="auto" w:fill="auto"/>
        <w:tabs>
          <w:tab w:val="left" w:pos="1295"/>
        </w:tabs>
        <w:jc w:val="both"/>
      </w:pPr>
      <w:r>
        <w:t>Стороны имеют право на односторонний отказ от Договора, влекущий в силу</w:t>
      </w:r>
      <w:hyperlink r:id="rId9" w:history="1">
        <w:r>
          <w:t xml:space="preserve"> части 2 статьи 450.1 </w:t>
        </w:r>
      </w:hyperlink>
      <w:r>
        <w:t>Гражданского кодекса Российской Федерации (далее - ГК РФ) расторжение Договора:</w:t>
      </w:r>
    </w:p>
    <w:p w:rsidR="000907DA" w:rsidRDefault="00826302" w:rsidP="009D4067">
      <w:pPr>
        <w:pStyle w:val="20"/>
        <w:numPr>
          <w:ilvl w:val="2"/>
          <w:numId w:val="1"/>
        </w:numPr>
        <w:shd w:val="clear" w:color="auto" w:fill="auto"/>
        <w:tabs>
          <w:tab w:val="left" w:pos="1519"/>
        </w:tabs>
        <w:jc w:val="both"/>
      </w:pPr>
      <w:r>
        <w:t xml:space="preserve">Администрация </w:t>
      </w:r>
      <w:r w:rsidR="00294068">
        <w:t>городского поселения</w:t>
      </w:r>
      <w:r>
        <w:t xml:space="preserve"> в случае неисполнения или ненадлежащего исполнения Застройщиком обязательств, предусмотренных п. 3.1.2, 3.1.3.3, 3.1.5 Договора;</w:t>
      </w:r>
    </w:p>
    <w:p w:rsidR="000907DA" w:rsidRDefault="00826302">
      <w:pPr>
        <w:pStyle w:val="20"/>
        <w:numPr>
          <w:ilvl w:val="2"/>
          <w:numId w:val="1"/>
        </w:numPr>
        <w:shd w:val="clear" w:color="auto" w:fill="auto"/>
        <w:tabs>
          <w:tab w:val="left" w:pos="1519"/>
        </w:tabs>
        <w:jc w:val="both"/>
      </w:pPr>
      <w:r>
        <w:t xml:space="preserve">Застройщик в случае неисполнения Администрацией </w:t>
      </w:r>
      <w:r w:rsidR="00294068">
        <w:t>городского поселения</w:t>
      </w:r>
      <w:r>
        <w:t xml:space="preserve"> обязательств, предусмотренных подпунктами 3.2.1, 3.2.4, 3.2.5. Договора.</w:t>
      </w:r>
    </w:p>
    <w:p w:rsidR="000907DA" w:rsidRDefault="00826302">
      <w:pPr>
        <w:pStyle w:val="20"/>
        <w:numPr>
          <w:ilvl w:val="1"/>
          <w:numId w:val="1"/>
        </w:numPr>
        <w:shd w:val="clear" w:color="auto" w:fill="auto"/>
        <w:tabs>
          <w:tab w:val="left" w:pos="1322"/>
        </w:tabs>
        <w:jc w:val="both"/>
      </w:pPr>
      <w:r>
        <w:t>Односторонний отказ может быть обжалован в судебном порядке.</w:t>
      </w:r>
    </w:p>
    <w:p w:rsidR="000907DA" w:rsidRDefault="00826302">
      <w:pPr>
        <w:pStyle w:val="20"/>
        <w:numPr>
          <w:ilvl w:val="1"/>
          <w:numId w:val="1"/>
        </w:numPr>
        <w:shd w:val="clear" w:color="auto" w:fill="auto"/>
        <w:tabs>
          <w:tab w:val="left" w:pos="1307"/>
        </w:tabs>
        <w:jc w:val="both"/>
      </w:pPr>
      <w:r>
        <w:t>Договор считается расторгнутым по истечении 30-ти дневного срока с момента официального уведомления другой Стороны, в письменном виде заказной корреспонденцией с уведомлением о вручении, о принятии соответствующей Стороной одностороннего отказа от исполнения Договора, если до истечения этого срока не будет направлено в суд исковое заявление об оспаривании этого одностороннего отказа.</w:t>
      </w:r>
    </w:p>
    <w:p w:rsidR="000907DA" w:rsidRDefault="00826302">
      <w:pPr>
        <w:pStyle w:val="20"/>
        <w:numPr>
          <w:ilvl w:val="1"/>
          <w:numId w:val="1"/>
        </w:numPr>
        <w:shd w:val="clear" w:color="auto" w:fill="auto"/>
        <w:tabs>
          <w:tab w:val="left" w:pos="1466"/>
        </w:tabs>
        <w:spacing w:after="320"/>
        <w:jc w:val="both"/>
      </w:pPr>
      <w:r>
        <w:t>Застройщик вправе потребовать возмещения ему убытков, причиненных неисполнением или ненадлежащим исполнением Администрацией их обязанностей по Договору.</w:t>
      </w:r>
    </w:p>
    <w:p w:rsidR="000907DA" w:rsidRDefault="0082630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1"/>
        </w:tabs>
      </w:pPr>
      <w:bookmarkStart w:id="16" w:name="bookmark16"/>
      <w:bookmarkStart w:id="17" w:name="bookmark17"/>
      <w:r>
        <w:t>Заключительные положения</w:t>
      </w:r>
      <w:bookmarkEnd w:id="16"/>
      <w:bookmarkEnd w:id="17"/>
    </w:p>
    <w:p w:rsidR="000907DA" w:rsidRDefault="00826302">
      <w:pPr>
        <w:pStyle w:val="20"/>
        <w:numPr>
          <w:ilvl w:val="1"/>
          <w:numId w:val="1"/>
        </w:numPr>
        <w:shd w:val="clear" w:color="auto" w:fill="auto"/>
        <w:tabs>
          <w:tab w:val="left" w:pos="1322"/>
        </w:tabs>
        <w:jc w:val="both"/>
      </w:pPr>
      <w:r>
        <w:t>Договор составлен в 2 (двух) экземплярах.</w:t>
      </w:r>
    </w:p>
    <w:p w:rsidR="000907DA" w:rsidRDefault="00826302">
      <w:pPr>
        <w:pStyle w:val="20"/>
        <w:numPr>
          <w:ilvl w:val="1"/>
          <w:numId w:val="1"/>
        </w:numPr>
        <w:shd w:val="clear" w:color="auto" w:fill="auto"/>
        <w:tabs>
          <w:tab w:val="left" w:pos="1307"/>
        </w:tabs>
        <w:jc w:val="both"/>
      </w:pPr>
      <w:r>
        <w:t>При изменении реквизитов Стороны обязаны уведомлять друг друга в письменном виде заказной корреспонденцией с уведомлением о вручении в течение 10 дней со дня внесения изменений.</w:t>
      </w:r>
    </w:p>
    <w:p w:rsidR="000907DA" w:rsidRDefault="00826302">
      <w:pPr>
        <w:pStyle w:val="20"/>
        <w:shd w:val="clear" w:color="auto" w:fill="auto"/>
        <w:spacing w:after="320"/>
        <w:jc w:val="both"/>
      </w:pPr>
      <w:r>
        <w:t xml:space="preserve">В случае если реквизиты Стороны изменились, и эта Сторона не уведомила об этом другие Стороны или одну из Сторон в порядке, установленном Договором, то Сторона, нарушившая требование, установленное первым абзацем пункта Договора, будет считаться уведомленной надлежащим образом, если при направлении корреспонденции в адрес указанной Стороне другая Сторона или другие Стороны использовали устаревшие реквизиты, указанные в разделе 10 </w:t>
      </w:r>
      <w:r>
        <w:lastRenderedPageBreak/>
        <w:t>Договора.</w:t>
      </w:r>
    </w:p>
    <w:p w:rsidR="000907DA" w:rsidRDefault="00826302">
      <w:pPr>
        <w:pStyle w:val="20"/>
        <w:numPr>
          <w:ilvl w:val="0"/>
          <w:numId w:val="1"/>
        </w:numPr>
        <w:shd w:val="clear" w:color="auto" w:fill="auto"/>
        <w:tabs>
          <w:tab w:val="left" w:pos="530"/>
        </w:tabs>
        <w:ind w:firstLine="0"/>
        <w:jc w:val="center"/>
      </w:pPr>
      <w:r>
        <w:rPr>
          <w:b/>
          <w:bCs/>
        </w:rPr>
        <w:t>Документы,</w:t>
      </w:r>
    </w:p>
    <w:p w:rsidR="000907DA" w:rsidRDefault="00826302">
      <w:pPr>
        <w:pStyle w:val="20"/>
        <w:shd w:val="clear" w:color="auto" w:fill="auto"/>
        <w:spacing w:after="320"/>
        <w:ind w:firstLine="0"/>
        <w:jc w:val="center"/>
      </w:pPr>
      <w:r>
        <w:rPr>
          <w:b/>
          <w:bCs/>
        </w:rPr>
        <w:t>являющиеся неотъемлемой частью Договора</w:t>
      </w:r>
    </w:p>
    <w:p w:rsidR="000907DA" w:rsidRDefault="00826302">
      <w:pPr>
        <w:pStyle w:val="20"/>
        <w:numPr>
          <w:ilvl w:val="1"/>
          <w:numId w:val="1"/>
        </w:numPr>
        <w:shd w:val="clear" w:color="auto" w:fill="auto"/>
        <w:tabs>
          <w:tab w:val="left" w:pos="1466"/>
        </w:tabs>
        <w:jc w:val="both"/>
      </w:pPr>
      <w:r>
        <w:t>Неотъемлемой частью Договора являются упомянутые в тексте Договора приложения, в том числе:</w:t>
      </w:r>
    </w:p>
    <w:p w:rsidR="000907DA" w:rsidRDefault="00826302">
      <w:pPr>
        <w:pStyle w:val="20"/>
        <w:numPr>
          <w:ilvl w:val="0"/>
          <w:numId w:val="4"/>
        </w:numPr>
        <w:shd w:val="clear" w:color="auto" w:fill="auto"/>
        <w:tabs>
          <w:tab w:val="left" w:pos="1135"/>
          <w:tab w:val="left" w:leader="underscore" w:pos="7045"/>
          <w:tab w:val="left" w:leader="underscore" w:pos="8310"/>
        </w:tabs>
        <w:jc w:val="both"/>
      </w:pPr>
      <w:r>
        <w:t xml:space="preserve">приложение №1 к Договору от </w:t>
      </w:r>
      <w:r>
        <w:tab/>
        <w:t xml:space="preserve"> №</w:t>
      </w:r>
      <w:r>
        <w:tab/>
        <w:t>. Сведения</w:t>
      </w:r>
    </w:p>
    <w:p w:rsidR="000907DA" w:rsidRDefault="00826302">
      <w:pPr>
        <w:pStyle w:val="20"/>
        <w:shd w:val="clear" w:color="auto" w:fill="auto"/>
        <w:ind w:firstLine="0"/>
        <w:jc w:val="both"/>
      </w:pPr>
      <w:r>
        <w:t>о местоположении, площади и границах Территории;</w:t>
      </w:r>
    </w:p>
    <w:p w:rsidR="000907DA" w:rsidRDefault="00826302">
      <w:pPr>
        <w:pStyle w:val="20"/>
        <w:numPr>
          <w:ilvl w:val="0"/>
          <w:numId w:val="4"/>
        </w:numPr>
        <w:shd w:val="clear" w:color="auto" w:fill="auto"/>
        <w:tabs>
          <w:tab w:val="left" w:pos="1135"/>
          <w:tab w:val="left" w:leader="underscore" w:pos="7045"/>
          <w:tab w:val="left" w:leader="underscore" w:pos="8310"/>
        </w:tabs>
        <w:jc w:val="both"/>
      </w:pPr>
      <w:r>
        <w:t xml:space="preserve">приложение №2 к Договору от </w:t>
      </w:r>
      <w:r>
        <w:tab/>
        <w:t xml:space="preserve"> №</w:t>
      </w:r>
      <w:r>
        <w:tab/>
        <w:t>. Перечень</w:t>
      </w:r>
    </w:p>
    <w:p w:rsidR="000907DA" w:rsidRDefault="00826302">
      <w:pPr>
        <w:pStyle w:val="20"/>
        <w:shd w:val="clear" w:color="auto" w:fill="auto"/>
        <w:ind w:firstLine="0"/>
        <w:jc w:val="both"/>
      </w:pPr>
      <w:r>
        <w:t>объектов капитального строительства, линейных объектов, подлежащих строительству;</w:t>
      </w:r>
    </w:p>
    <w:p w:rsidR="000907DA" w:rsidRDefault="00826302">
      <w:pPr>
        <w:pStyle w:val="20"/>
        <w:numPr>
          <w:ilvl w:val="0"/>
          <w:numId w:val="4"/>
        </w:numPr>
        <w:shd w:val="clear" w:color="auto" w:fill="auto"/>
        <w:tabs>
          <w:tab w:val="left" w:pos="1135"/>
          <w:tab w:val="left" w:leader="underscore" w:pos="7045"/>
          <w:tab w:val="left" w:leader="underscore" w:pos="8310"/>
        </w:tabs>
        <w:jc w:val="both"/>
      </w:pPr>
      <w:r>
        <w:t xml:space="preserve">приложение №3 к Договору от </w:t>
      </w:r>
      <w:r>
        <w:tab/>
        <w:t xml:space="preserve"> №</w:t>
      </w:r>
      <w:r>
        <w:tab/>
        <w:t>. Перечень</w:t>
      </w:r>
    </w:p>
    <w:p w:rsidR="000907DA" w:rsidRDefault="00826302" w:rsidP="009D4067">
      <w:pPr>
        <w:pStyle w:val="20"/>
        <w:shd w:val="clear" w:color="auto" w:fill="auto"/>
        <w:ind w:firstLine="0"/>
        <w:jc w:val="both"/>
      </w:pPr>
      <w:r>
        <w:t>выполняемых Застройщиком видов работ по благоустройству территории, срок их выполнения;</w:t>
      </w:r>
    </w:p>
    <w:p w:rsidR="000907DA" w:rsidRDefault="00826302" w:rsidP="009D4067">
      <w:pPr>
        <w:pStyle w:val="20"/>
        <w:numPr>
          <w:ilvl w:val="0"/>
          <w:numId w:val="4"/>
        </w:numPr>
        <w:shd w:val="clear" w:color="auto" w:fill="auto"/>
        <w:tabs>
          <w:tab w:val="left" w:pos="1200"/>
          <w:tab w:val="left" w:leader="underscore" w:pos="8083"/>
          <w:tab w:val="left" w:leader="underscore" w:pos="9590"/>
        </w:tabs>
        <w:jc w:val="both"/>
      </w:pPr>
      <w:r>
        <w:t xml:space="preserve">приложение №4 к Договору от </w:t>
      </w:r>
      <w:r>
        <w:tab/>
        <w:t xml:space="preserve"> №</w:t>
      </w:r>
      <w:r>
        <w:tab/>
        <w:t>.</w:t>
      </w:r>
    </w:p>
    <w:p w:rsidR="000907DA" w:rsidRDefault="00826302">
      <w:pPr>
        <w:pStyle w:val="20"/>
        <w:shd w:val="clear" w:color="auto" w:fill="auto"/>
        <w:tabs>
          <w:tab w:val="left" w:pos="6269"/>
          <w:tab w:val="left" w:pos="8885"/>
        </w:tabs>
        <w:ind w:firstLine="0"/>
        <w:jc w:val="both"/>
      </w:pPr>
      <w:r>
        <w:t>План-график исполнения обязательств по</w:t>
      </w:r>
      <w:r>
        <w:tab/>
        <w:t>строительству и</w:t>
      </w:r>
      <w:r>
        <w:tab/>
        <w:t>вводу</w:t>
      </w:r>
    </w:p>
    <w:p w:rsidR="000907DA" w:rsidRDefault="00826302">
      <w:pPr>
        <w:pStyle w:val="20"/>
        <w:shd w:val="clear" w:color="auto" w:fill="auto"/>
        <w:ind w:firstLine="0"/>
        <w:jc w:val="both"/>
      </w:pPr>
      <w:r>
        <w:t>в эксплуатацию объектов, предусмотренных ППТ.</w:t>
      </w:r>
    </w:p>
    <w:p w:rsidR="000907DA" w:rsidRDefault="00826302">
      <w:pPr>
        <w:pStyle w:val="20"/>
        <w:numPr>
          <w:ilvl w:val="1"/>
          <w:numId w:val="1"/>
        </w:numPr>
        <w:shd w:val="clear" w:color="auto" w:fill="auto"/>
        <w:tabs>
          <w:tab w:val="left" w:pos="1467"/>
        </w:tabs>
        <w:spacing w:after="320"/>
        <w:jc w:val="both"/>
      </w:pPr>
      <w:r>
        <w:t xml:space="preserve">Все документы, уточняющие условия исполнения обязательств и подтверждающие их исполнение, становятся неотъемлемой частью Договора с момента их учетной регистрации Администрацией </w:t>
      </w:r>
      <w:r w:rsidR="00294068">
        <w:t>городского поселения</w:t>
      </w:r>
      <w:r>
        <w:t>.</w:t>
      </w:r>
    </w:p>
    <w:p w:rsidR="000907DA" w:rsidRDefault="00826302">
      <w:pPr>
        <w:pStyle w:val="20"/>
        <w:numPr>
          <w:ilvl w:val="0"/>
          <w:numId w:val="1"/>
        </w:numPr>
        <w:shd w:val="clear" w:color="auto" w:fill="auto"/>
        <w:tabs>
          <w:tab w:val="left" w:pos="550"/>
        </w:tabs>
        <w:spacing w:after="320"/>
        <w:ind w:firstLine="0"/>
        <w:jc w:val="center"/>
      </w:pPr>
      <w:r>
        <w:rPr>
          <w:b/>
          <w:bCs/>
        </w:rPr>
        <w:t>Адреса и реквизиты сторон</w:t>
      </w:r>
    </w:p>
    <w:p w:rsidR="000907DA" w:rsidRDefault="00826302">
      <w:pPr>
        <w:pStyle w:val="20"/>
        <w:shd w:val="clear" w:color="auto" w:fill="auto"/>
        <w:tabs>
          <w:tab w:val="left" w:leader="underscore" w:pos="9590"/>
        </w:tabs>
        <w:spacing w:after="320"/>
        <w:jc w:val="both"/>
      </w:pPr>
      <w:r>
        <w:rPr>
          <w:b/>
          <w:bCs/>
        </w:rPr>
        <w:t xml:space="preserve">Администрация </w:t>
      </w:r>
      <w:r>
        <w:rPr>
          <w:b/>
          <w:bCs/>
        </w:rPr>
        <w:tab/>
      </w:r>
    </w:p>
    <w:p w:rsidR="000907DA" w:rsidRDefault="00826302">
      <w:pPr>
        <w:pStyle w:val="20"/>
        <w:shd w:val="clear" w:color="auto" w:fill="auto"/>
        <w:tabs>
          <w:tab w:val="left" w:leader="underscore" w:pos="9590"/>
        </w:tabs>
        <w:spacing w:after="320"/>
        <w:jc w:val="both"/>
      </w:pPr>
      <w:r>
        <w:rPr>
          <w:b/>
          <w:bCs/>
        </w:rPr>
        <w:t xml:space="preserve">Застройщик </w:t>
      </w:r>
      <w:r>
        <w:rPr>
          <w:b/>
          <w:bCs/>
        </w:rPr>
        <w:tab/>
      </w:r>
    </w:p>
    <w:p w:rsidR="000907DA" w:rsidRDefault="0082630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17500" distB="0" distL="0" distR="0" simplePos="0" relativeHeight="125829380" behindDoc="0" locked="0" layoutInCell="1" allowOverlap="1">
                <wp:simplePos x="0" y="0"/>
                <wp:positionH relativeFrom="page">
                  <wp:posOffset>1052195</wp:posOffset>
                </wp:positionH>
                <wp:positionV relativeFrom="paragraph">
                  <wp:posOffset>317500</wp:posOffset>
                </wp:positionV>
                <wp:extent cx="2014855" cy="2349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4998" w:rsidRDefault="00D74998">
                            <w:pPr>
                              <w:pStyle w:val="20"/>
                              <w:shd w:val="clear" w:color="auto" w:fill="auto"/>
                              <w:ind w:firstLine="0"/>
                            </w:pPr>
                            <w:r>
                              <w:t xml:space="preserve">От лица </w:t>
                            </w:r>
                            <w:r>
                              <w:rPr>
                                <w:b/>
                                <w:bCs/>
                              </w:rPr>
                              <w:t>Администрации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82.85pt;margin-top:25pt;width:158.65pt;height:18.5pt;z-index:125829380;visibility:visible;mso-wrap-style:none;mso-wrap-distance-left:0;mso-wrap-distance-top: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4kViwEAAA8DAAAOAAAAZHJzL2Uyb0RvYy54bWysUttOwzAMfUfiH6K8s+6KRrV2EpqGkBAg&#10;AR+QpckaqYmjJKzd3+Nka4fgDfHiOrZrn3Ps1brTDTkI5xWYgk5GY0qE4VApsy/ox/v2ZkmJD8xU&#10;rAEjCnoUnq7L66tVa3MxhRqaSjiCTYzPW1vQOgSbZ5nntdDMj8AKg0kJTrOAT7fPKsda7K6bbDoe&#10;32YtuMo64MJ7jG5OSVqm/lIKHl6k9CKQpqCILSTrkt1Fm5Urlu8ds7XiZxjsDyg0UwaHDq02LDDy&#10;6dSvVlpxBx5kGHHQGUipuEgckM1k/IPNW82sSFxQHG8Hmfz/teXPh1dHVFXQGSWGaVxRmkpmUZrW&#10;+hwr3izWhO4eOlxxH/cYjIw76XT8IheCeRT5OAgrukA4BpHbfLlYUMIxN53N7xZJ+ezyt3U+PAjQ&#10;JDoFdbi4pCc7PPmASLC0L4nDDGxV08R4hHiCEr3Q7brEZoC5g+qI6FtccUEN3iAlzaNBBeM19I7r&#10;nd3Z6Tuj6mn2+ULiWr+/0/zLHZdfAAAA//8DAFBLAwQUAAYACAAAACEAX99TYtwAAAAJAQAADwAA&#10;AGRycy9kb3ducmV2LnhtbEyPPU/DMBCGdyT+g3VIbNQO0DYKcSqEYKRSCwubE1+TtPE5sp02/HuO&#10;CbZ7dY/ej3Izu0GcMcTek4ZsoUAgNd721Gr4/Hi7y0HEZMiawRNq+MYIm+r6qjSF9Rfa4XmfWsEm&#10;FAujoUtpLKSMTYfOxIUfkfh38MGZxDK00gZzYXM3yHulVtKZnjihMyO+dNic9pPTcHjfno6v004d&#10;W5XjVxZwrrOt1rc38/MTiIRz+oPhtz5Xh4o71X4iG8XAerVcM6phqXgTA4/5Ax+1hnytQFal/L+g&#10;+gEAAP//AwBQSwECLQAUAAYACAAAACEAtoM4kv4AAADhAQAAEwAAAAAAAAAAAAAAAAAAAAAAW0Nv&#10;bnRlbnRfVHlwZXNdLnhtbFBLAQItABQABgAIAAAAIQA4/SH/1gAAAJQBAAALAAAAAAAAAAAAAAAA&#10;AC8BAABfcmVscy8ucmVsc1BLAQItABQABgAIAAAAIQCI/4kViwEAAA8DAAAOAAAAAAAAAAAAAAAA&#10;AC4CAABkcnMvZTJvRG9jLnhtbFBLAQItABQABgAIAAAAIQBf31Ni3AAAAAkBAAAPAAAAAAAAAAAA&#10;AAAAAOUDAABkcnMvZG93bnJldi54bWxQSwUGAAAAAAQABADzAAAA7gQAAAAA&#10;" filled="f" stroked="f">
                <v:textbox inset="0,0,0,0">
                  <w:txbxContent>
                    <w:p w:rsidR="00D74998" w:rsidRDefault="00D74998">
                      <w:pPr>
                        <w:pStyle w:val="20"/>
                        <w:shd w:val="clear" w:color="auto" w:fill="auto"/>
                        <w:ind w:firstLine="0"/>
                      </w:pPr>
                      <w:r>
                        <w:t xml:space="preserve">От лица </w:t>
                      </w:r>
                      <w:r>
                        <w:rPr>
                          <w:b/>
                          <w:bCs/>
                        </w:rPr>
                        <w:t>Администрации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0675" distB="0" distL="0" distR="0" simplePos="0" relativeHeight="125829382" behindDoc="0" locked="0" layoutInCell="1" allowOverlap="1">
                <wp:simplePos x="0" y="0"/>
                <wp:positionH relativeFrom="page">
                  <wp:posOffset>4243705</wp:posOffset>
                </wp:positionH>
                <wp:positionV relativeFrom="paragraph">
                  <wp:posOffset>320675</wp:posOffset>
                </wp:positionV>
                <wp:extent cx="1786255" cy="23177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4998" w:rsidRDefault="00D74998">
                            <w:pPr>
                              <w:pStyle w:val="20"/>
                              <w:shd w:val="clear" w:color="auto" w:fill="auto"/>
                              <w:ind w:firstLine="0"/>
                            </w:pPr>
                            <w:r>
                              <w:t xml:space="preserve">От лица </w:t>
                            </w:r>
                            <w:r>
                              <w:rPr>
                                <w:b/>
                                <w:bCs/>
                              </w:rPr>
                              <w:t>Застройщика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334.15pt;margin-top:25.25pt;width:140.65pt;height:18.25pt;z-index:125829382;visibility:visible;mso-wrap-style:none;mso-wrap-distance-left:0;mso-wrap-distance-top:25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ssjAEAAA8DAAAOAAAAZHJzL2Uyb0RvYy54bWysUttqwzAMfR/sH4zf16QZvRCaFkbpGIxt&#10;0O0DXMduDLFlbK9J/36y27Rjext7sWVJPjo60mLV65YchPMKTEXHo5wSYTjUyuwr+vG+uZtT4gMz&#10;NWvBiIoehaer5e3NorOlKKCBthaOIIjxZWcr2oRgyyzzvBGa+RFYYTAowWkW8On2We1Yh+i6zYo8&#10;n2YduNo64MJ79K5PQbpM+FIKHl6l9CKQtqLILaTTpXMXz2y5YOXeMdsofqbB/sBCM2Ww6AVqzQIj&#10;n079gtKKO/Agw4iDzkBKxUXqAbsZ5z+62TbMitQLiuPtRSb/f7D85fDmiKorOqHEMI0jSlXJJErT&#10;WV9ixtZiTugfoMcRD36PzthxL52ON/ZCMI4iHy/Cij4QHj/N5tNighU4xor78WyW4LPrb+t8eBSg&#10;STQq6nBwSU92ePYBmWDqkBKLGdioto3+SPFEJVqh3/Wpm2KguYP6iOw7HHFFDe4gJe2TQQXjNgyG&#10;G4zd2RiQUfVU+7whcazf36n+dY+XXwAAAP//AwBQSwMEFAAGAAgAAAAhAPjPzEDeAAAACQEAAA8A&#10;AABkcnMvZG93bnJldi54bWxMj8FOwzAQRO9I/IO1SNyoHaAhDdlUCMGRSi1cuDnxNkkbr6PYacPf&#10;Y07luJqnmbfFera9ONHoO8cIyUKBIK6d6bhB+Pp8v8tA+KDZ6N4xIfyQh3V5fVXo3Lgzb+m0C42I&#10;JexzjdCGMORS+rolq/3CDcQx27vR6hDPsZFm1OdYbnt5r1Qqre44LrR6oNeW6uNusgj7j83x8DZt&#10;1aFRGX0nI81VskG8vZlfnkEEmsMFhj/9qA5ldKrcxMaLHiFNs4eIIizVEkQEVo+rFESFkD0pkGUh&#10;/39Q/gIAAP//AwBQSwECLQAUAAYACAAAACEAtoM4kv4AAADhAQAAEwAAAAAAAAAAAAAAAAAAAAAA&#10;W0NvbnRlbnRfVHlwZXNdLnhtbFBLAQItABQABgAIAAAAIQA4/SH/1gAAAJQBAAALAAAAAAAAAAAA&#10;AAAAAC8BAABfcmVscy8ucmVsc1BLAQItABQABgAIAAAAIQCUykssjAEAAA8DAAAOAAAAAAAAAAAA&#10;AAAAAC4CAABkcnMvZTJvRG9jLnhtbFBLAQItABQABgAIAAAAIQD4z8xA3gAAAAkBAAAPAAAAAAAA&#10;AAAAAAAAAOYDAABkcnMvZG93bnJldi54bWxQSwUGAAAAAAQABADzAAAA8QQAAAAA&#10;" filled="f" stroked="f">
                <v:textbox inset="0,0,0,0">
                  <w:txbxContent>
                    <w:p w:rsidR="00D74998" w:rsidRDefault="00D74998">
                      <w:pPr>
                        <w:pStyle w:val="20"/>
                        <w:shd w:val="clear" w:color="auto" w:fill="auto"/>
                        <w:ind w:firstLine="0"/>
                      </w:pPr>
                      <w:r>
                        <w:t xml:space="preserve">От лица </w:t>
                      </w:r>
                      <w:r>
                        <w:rPr>
                          <w:b/>
                          <w:bCs/>
                        </w:rPr>
                        <w:t>Застройщика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907DA" w:rsidRDefault="00826302">
      <w:pPr>
        <w:spacing w:line="1" w:lineRule="exact"/>
        <w:sectPr w:rsidR="000907DA">
          <w:headerReference w:type="default" r:id="rId10"/>
          <w:headerReference w:type="first" r:id="rId11"/>
          <w:pgSz w:w="11900" w:h="16840"/>
          <w:pgMar w:top="1110" w:right="518" w:bottom="1192" w:left="1652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523875" distB="93980" distL="0" distR="0" simplePos="0" relativeHeight="125829384" behindDoc="0" locked="0" layoutInCell="1" allowOverlap="1">
                <wp:simplePos x="0" y="0"/>
                <wp:positionH relativeFrom="page">
                  <wp:posOffset>1073785</wp:posOffset>
                </wp:positionH>
                <wp:positionV relativeFrom="paragraph">
                  <wp:posOffset>523875</wp:posOffset>
                </wp:positionV>
                <wp:extent cx="82550" cy="12509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4998" w:rsidRDefault="00D74998">
                            <w:pPr>
                              <w:pStyle w:val="40"/>
                              <w:shd w:val="clear" w:color="auto" w:fill="auto"/>
                              <w:jc w:val="both"/>
                            </w:pPr>
                            <w:r>
                              <w:t>II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84.55pt;margin-top:41.25pt;width:6.5pt;height:9.85pt;z-index:125829384;visibility:visible;mso-wrap-style:none;mso-wrap-distance-left:0;mso-wrap-distance-top:41.25pt;mso-wrap-distance-right:0;mso-wrap-distance-bottom:7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1+iQEAAA0DAAAOAAAAZHJzL2Uyb0RvYy54bWysUsFOwzAMvSPxD1HurF1R0Vatm4SmISQE&#10;SIMPyNJkjdTEURLW7u9xsnUguCEurmO7z8/PXqwG3ZGDcF6Bqel0klMiDIdGmX1N3982NzNKfGCm&#10;YR0YUdOj8HS1vL5a9LYSBbTQNcIRBDG+6m1N2xBslWWet0IzPwErDCYlOM0CPt0+axzrEV13WZHn&#10;d1kPrrEOuPAeo+tTki4TvpSChxcpvQikqylyC8m6ZHfRZssFq/aO2VbxMw32BxaaKYNNL1BrFhj5&#10;cOoXlFbcgQcZJhx0BlIqLtIMOM00/zHNtmVWpFlQHG8vMvn/g+XPh1dHVFPTOSWGaVxR6krmUZre&#10;+gorthZrwnAPA654jHsMxokH6XT84iwE8yjy8SKsGALhGJwVZYkJjplpUebzMoJkX/9a58ODAE2i&#10;U1OHa0tqssOTD6fSsSS2MrBRXRfjkeCJSPTCsBvSLLcjyR00R+Te44JravACKekeDeoXb2F03Ojs&#10;zs6IjJonmuf7iEv9/k79v654+QkAAP//AwBQSwMEFAAGAAgAAAAhAK67fkbcAAAACgEAAA8AAABk&#10;cnMvZG93bnJldi54bWxMj0FPwzAMhe9I/IfISNxY0khMpTSdEIIjkza4cEsbr+3WOFWTbuXf453g&#10;5mc/PX+v3Cx+EGecYh/IQLZSIJCa4HpqDXx9vj/kIGKy5OwQCA38YIRNdXtT2sKFC+3wvE+t4BCK&#10;hTXQpTQWUsamQ2/jKoxIfDuEydvEcmqlm+yFw/0gtVJr6W1P/KGzI7522Jz2szdw+Niejm/zTh1b&#10;leN3NuFSZ1tj7u+Wl2cQCZf0Z4YrPqNDxUx1mMlFMbBeP2VsNZDrRxBXQ655UfOgtAZZlfJ/heoX&#10;AAD//wMAUEsBAi0AFAAGAAgAAAAhALaDOJL+AAAA4QEAABMAAAAAAAAAAAAAAAAAAAAAAFtDb250&#10;ZW50X1R5cGVzXS54bWxQSwECLQAUAAYACAAAACEAOP0h/9YAAACUAQAACwAAAAAAAAAAAAAAAAAv&#10;AQAAX3JlbHMvLnJlbHNQSwECLQAUAAYACAAAACEAKwFNfokBAAANAwAADgAAAAAAAAAAAAAAAAAu&#10;AgAAZHJzL2Uyb0RvYy54bWxQSwECLQAUAAYACAAAACEArrt+RtwAAAAKAQAADwAAAAAAAAAAAAAA&#10;AADjAwAAZHJzL2Rvd25yZXYueG1sUEsFBgAAAAAEAAQA8wAAAOwEAAAAAA==&#10;" filled="f" stroked="f">
                <v:textbox inset="0,0,0,0">
                  <w:txbxContent>
                    <w:p w:rsidR="00D74998" w:rsidRDefault="00D74998">
                      <w:pPr>
                        <w:pStyle w:val="40"/>
                        <w:shd w:val="clear" w:color="auto" w:fill="auto"/>
                        <w:jc w:val="both"/>
                      </w:pPr>
                      <w:r>
                        <w:t>II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8300" distB="2540" distL="0" distR="0" simplePos="0" relativeHeight="125829386" behindDoc="0" locked="0" layoutInCell="1" allowOverlap="1">
                <wp:simplePos x="0" y="0"/>
                <wp:positionH relativeFrom="page">
                  <wp:posOffset>1793240</wp:posOffset>
                </wp:positionH>
                <wp:positionV relativeFrom="paragraph">
                  <wp:posOffset>368300</wp:posOffset>
                </wp:positionV>
                <wp:extent cx="1591310" cy="3721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4998" w:rsidRDefault="00D74998">
                            <w:pPr>
                              <w:pStyle w:val="30"/>
                              <w:shd w:val="clear" w:color="auto" w:fill="auto"/>
                            </w:pPr>
                            <w:r>
                              <w:t>(фамилия, имя, отчество)</w:t>
                            </w:r>
                          </w:p>
                          <w:p w:rsidR="00D74998" w:rsidRDefault="00D74998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069"/>
                              </w:tabs>
                              <w:spacing w:line="223" w:lineRule="auto"/>
                              <w:ind w:firstLine="0"/>
                            </w:pPr>
                            <w:r>
                              <w:t>"</w:t>
                            </w:r>
                            <w:r>
                              <w:tab/>
                              <w:t xml:space="preserve"> 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141.2pt;margin-top:29pt;width:125.3pt;height:29.3pt;z-index:125829386;visibility:visible;mso-wrap-style:square;mso-wrap-distance-left:0;mso-wrap-distance-top:29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OQgwEAAAUDAAAOAAAAZHJzL2Uyb0RvYy54bWysUstOwzAQvCPxD5bvNEnLM2paCVVFSAiQ&#10;Ch/gOHZjKfZatmnSv2ftNgXBDXFx1rub2ZlZz5eD7shOOK/AVLSY5JQIw6FRZlvR97f1xS0lPjDT&#10;sA6MqOheeLpcnJ/Ne1uKKbTQNcIRBDG+7G1F2xBsmWWet0IzPwErDBYlOM0CXt02axzrEV132TTP&#10;r7MeXGMdcOE9ZleHIl0kfCkFDy9SehFIV1HkFtLp0lnHM1vMWbl1zLaKH2mwP7DQTBkceoJascDI&#10;h1O/oLTiDjzIMOGgM5BScZE0oJoi/6Fm0zIrkhY0x9uTTf7/YPnz7tUR1eDuCkoM07ijNJbgHc3p&#10;rS+xZ2OxKwz3MGDjmPeYjJoH6XT8ohqCdbR5f7JWDIHw+NPVXTErsMSxNruZFhgjfPb1t3U+PAjQ&#10;JAYVdbi65CjbPflwaB1b4jADa9V1MR8pHqjEKAz1kPRcjjRraPbIvns06Ft8A2PgxqA+BiMaep2o&#10;Hd9FXOb3e5r59XoXnwAAAP//AwBQSwMEFAAGAAgAAAAhADKCqV7fAAAACgEAAA8AAABkcnMvZG93&#10;bnJldi54bWxMj8FOg0AQhu8mvsNmTLzZpdQSRJamMXoyaaR48LjAFDZlZ5Hdtvj2HU96m8l8+ef7&#10;881sB3HGyRtHCpaLCARS41pDnYLP6u0hBeGDplYPjlDBD3rYFLc3uc5ad6ESz/vQCQ4hn2kFfQhj&#10;JqVverTaL9yIxLeDm6wOvE6dbCd94XA7yDiKEmm1If7Q6xFfemyO+5NVsP2i8tV87+qP8lCaqnqK&#10;6D05KnV/N2+fQQScwx8Mv/qsDgU71e5ErReDgjiNHxlVsE65EwPr1YqHmsllkoAscvm/QnEFAAD/&#10;/wMAUEsBAi0AFAAGAAgAAAAhALaDOJL+AAAA4QEAABMAAAAAAAAAAAAAAAAAAAAAAFtDb250ZW50&#10;X1R5cGVzXS54bWxQSwECLQAUAAYACAAAACEAOP0h/9YAAACUAQAACwAAAAAAAAAAAAAAAAAvAQAA&#10;X3JlbHMvLnJlbHNQSwECLQAUAAYACAAAACEAsj+TkIMBAAAFAwAADgAAAAAAAAAAAAAAAAAuAgAA&#10;ZHJzL2Uyb0RvYy54bWxQSwECLQAUAAYACAAAACEAMoKpXt8AAAAKAQAADwAAAAAAAAAAAAAAAADd&#10;AwAAZHJzL2Rvd25yZXYueG1sUEsFBgAAAAAEAAQA8wAAAOkEAAAAAA==&#10;" filled="f" stroked="f">
                <v:textbox inset="0,0,0,0">
                  <w:txbxContent>
                    <w:p w:rsidR="00D74998" w:rsidRDefault="00D74998">
                      <w:pPr>
                        <w:pStyle w:val="30"/>
                        <w:shd w:val="clear" w:color="auto" w:fill="auto"/>
                      </w:pPr>
                      <w:r>
                        <w:t>(фамилия, имя, отчество)</w:t>
                      </w:r>
                    </w:p>
                    <w:p w:rsidR="00D74998" w:rsidRDefault="00D74998">
                      <w:pPr>
                        <w:pStyle w:val="20"/>
                        <w:shd w:val="clear" w:color="auto" w:fill="auto"/>
                        <w:tabs>
                          <w:tab w:val="left" w:leader="underscore" w:pos="2069"/>
                        </w:tabs>
                        <w:spacing w:line="223" w:lineRule="auto"/>
                        <w:ind w:firstLine="0"/>
                      </w:pPr>
                      <w:r>
                        <w:t>"</w:t>
                      </w:r>
                      <w:r>
                        <w:tab/>
                        <w:t xml:space="preserve"> 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14350" distB="0" distL="0" distR="0" simplePos="0" relativeHeight="125829388" behindDoc="0" locked="0" layoutInCell="1" allowOverlap="1">
                <wp:simplePos x="0" y="0"/>
                <wp:positionH relativeFrom="page">
                  <wp:posOffset>3823335</wp:posOffset>
                </wp:positionH>
                <wp:positionV relativeFrom="paragraph">
                  <wp:posOffset>514350</wp:posOffset>
                </wp:positionV>
                <wp:extent cx="167640" cy="22860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4998" w:rsidRDefault="00D74998">
                            <w:pPr>
                              <w:pStyle w:val="20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margin-left:301.05pt;margin-top:40.5pt;width:13.2pt;height:18pt;z-index:125829388;visibility:visible;mso-wrap-style:none;mso-wrap-distance-left:0;mso-wrap-distance-top:40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8SiwEAABADAAAOAAAAZHJzL2Uyb0RvYy54bWysUsFOwzAMvSPxD1HurF2BMlXrJqFpCAkB&#10;EvABWZqskZo4SsLa/T1Otm4IbohL4tjO8/Oz58tBd2QnnFdgajqd5JQIw6FRZlvTj/f11YwSH5hp&#10;WAdG1HQvPF0uLi/mva1EAS10jXAEQYyvelvTNgRbZZnnrdDMT8AKg0EJTrOAT7fNGsd6RNddVuR5&#10;mfXgGuuAC+/RuzoE6SLhSyl4eJHSi0C6miK3kE6Xzk08s8WcVVvHbKv4kQb7AwvNlMGiJ6gVC4x8&#10;OvULSivuwIMMEw46AykVF6kH7Gaa/+jmrWVWpF5QHG9PMvn/g+XPu1dHVIOzu6bEMI0zSmUJvlGc&#10;3voKc94sZoXhHgZMHP0enbHnQTodb+yGYBxl3p+kFUMgPH4q78objHAMFcWszJP02fmzdT48CNAk&#10;GjV1OLkkKNs9+YBEMHVMibUMrFXXRX9keGASrTBshtTO7chyA80eyfc445oaXEJKukeDEsZ1GA03&#10;GpujMSKj7Kn2cUXiXL+/U/3zIi++AAAA//8DAFBLAwQUAAYACAAAACEABalT990AAAAKAQAADwAA&#10;AGRycy9kb3ducmV2LnhtbEyPwU7DMBBE70j8g7VIvVHbkQhRiFMhBEcqtfTCzYm3SdrYjmynTf+e&#10;5QTH1T7NvKk2ix3ZBUMcvFMg1wIYutabwXUKDl8fjwWwmLQzevQOFdwwwqa+v6t0afzV7fCyTx2j&#10;EBdLraBPaSo5j22PVse1n9DR7+iD1YnO0HET9JXC7cgzIXJu9eCoodcTvvXYnvezVXD83J5P7/NO&#10;nDpR4LcMuDRyq9TqYXl9AZZwSX8w/OqTOtTk1PjZmchGBbnIJKEKCkmbCMiz4glYQ6R8FsDriv+f&#10;UP8AAAD//wMAUEsBAi0AFAAGAAgAAAAhALaDOJL+AAAA4QEAABMAAAAAAAAAAAAAAAAAAAAAAFtD&#10;b250ZW50X1R5cGVzXS54bWxQSwECLQAUAAYACAAAACEAOP0h/9YAAACUAQAACwAAAAAAAAAAAAAA&#10;AAAvAQAAX3JlbHMvLnJlbHNQSwECLQAUAAYACAAAACEAAZmPEosBAAAQAwAADgAAAAAAAAAAAAAA&#10;AAAuAgAAZHJzL2Uyb0RvYy54bWxQSwECLQAUAAYACAAAACEABalT990AAAAKAQAADwAAAAAAAAAA&#10;AAAAAADlAwAAZHJzL2Rvd25yZXYueG1sUEsFBgAAAAAEAAQA8wAAAO8EAAAAAA==&#10;" filled="f" stroked="f">
                <v:textbox inset="0,0,0,0">
                  <w:txbxContent>
                    <w:p w:rsidR="00D74998" w:rsidRDefault="00D74998">
                      <w:pPr>
                        <w:pStyle w:val="20"/>
                        <w:shd w:val="clear" w:color="auto" w:fill="auto"/>
                        <w:ind w:firstLine="0"/>
                        <w:jc w:val="right"/>
                      </w:pPr>
                      <w:r>
                        <w:t>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3875" distB="93980" distL="0" distR="0" simplePos="0" relativeHeight="125829390" behindDoc="0" locked="0" layoutInCell="1" allowOverlap="1">
                <wp:simplePos x="0" y="0"/>
                <wp:positionH relativeFrom="page">
                  <wp:posOffset>4258945</wp:posOffset>
                </wp:positionH>
                <wp:positionV relativeFrom="paragraph">
                  <wp:posOffset>523875</wp:posOffset>
                </wp:positionV>
                <wp:extent cx="82550" cy="12509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4998" w:rsidRDefault="00D74998">
                            <w:pPr>
                              <w:pStyle w:val="40"/>
                              <w:shd w:val="clear" w:color="auto" w:fill="auto"/>
                              <w:jc w:val="both"/>
                            </w:pPr>
                            <w:r>
                              <w:t>II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margin-left:335.35pt;margin-top:41.25pt;width:6.5pt;height:9.85pt;z-index:125829390;visibility:visible;mso-wrap-style:none;mso-wrap-distance-left:0;mso-wrap-distance-top:41.25pt;mso-wrap-distance-right:0;mso-wrap-distance-bottom:7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e7iQEAAA8DAAAOAAAAZHJzL2Uyb0RvYy54bWysUl1LwzAUfRf8DyHvrt2gY5Z1AxkTQVSY&#10;/oA0TdZAkxuSuHb/3pts3UTfxJf0fvXcc8+9y/WgO3IQziswFZ1OckqE4dAos6/ox/v2bkGJD8w0&#10;rAMjKnoUnq5XtzfL3pZiBi10jXAEQYwve1vRNgRbZpnnrdDMT8AKg0kJTrOArttnjWM9ousum+X5&#10;POvBNdYBF95jdHNK0lXCl1Lw8CqlF4F0FUVuIb0uvXV8s9WSlXvHbKv4mQb7AwvNlMGmF6gNC4x8&#10;OvULSivuwIMMEw46AykVF2kGnGaa/5hm1zIr0iwojrcXmfz/wfKXw5sjqsHdFZQYpnFHqS1BH8Xp&#10;rS+xZmexKgwPMGDhGPcYjDMP0un4xWkI5lHm40VaMQTCMbiYFQUmOGamsyK/T+DZ9V/rfHgUoEk0&#10;KupwcUlPdnj2AXlg6VgSWxnYqq6L8UjwRCRaYaiHNM18JFlDc0TuPa64ogZvkJLuyaCC8RpGw41G&#10;fTZGZFQ99T5fSFzrdz/1v97x6gsAAP//AwBQSwMEFAAGAAgAAAAhACHN75ndAAAACgEAAA8AAABk&#10;cnMvZG93bnJldi54bWxMj8FOwzAMhu9IvENkJG4saRFdVZpOCMGRSdu4cEsbr+3WOFWTbuXtMSc4&#10;2v70+/vLzeIGccEp9J40JCsFAqnxtqdWw+fh/SEHEaIhawZPqOEbA2yq25vSFNZfaYeXfWwFh1Ao&#10;jIYuxrGQMjQdOhNWfkTi29FPzkQep1bayVw53A0yVSqTzvTEHzoz4muHzXk/Ow3Hj+359Dbv1KlV&#10;OX4lEy51stX6/m55eQYRcYl/MPzqszpU7FT7mWwQg4ZsrdaMasjTJxAMZPkjL2omVZqCrEr5v0L1&#10;AwAA//8DAFBLAQItABQABgAIAAAAIQC2gziS/gAAAOEBAAATAAAAAAAAAAAAAAAAAAAAAABbQ29u&#10;dGVudF9UeXBlc10ueG1sUEsBAi0AFAAGAAgAAAAhADj9If/WAAAAlAEAAAsAAAAAAAAAAAAAAAAA&#10;LwEAAF9yZWxzLy5yZWxzUEsBAi0AFAAGAAgAAAAhAK5Qx7uJAQAADwMAAA4AAAAAAAAAAAAAAAAA&#10;LgIAAGRycy9lMm9Eb2MueG1sUEsBAi0AFAAGAAgAAAAhACHN75ndAAAACgEAAA8AAAAAAAAAAAAA&#10;AAAA4wMAAGRycy9kb3ducmV2LnhtbFBLBQYAAAAABAAEAPMAAADtBAAAAAA=&#10;" filled="f" stroked="f">
                <v:textbox inset="0,0,0,0">
                  <w:txbxContent>
                    <w:p w:rsidR="00D74998" w:rsidRDefault="00D74998">
                      <w:pPr>
                        <w:pStyle w:val="40"/>
                        <w:shd w:val="clear" w:color="auto" w:fill="auto"/>
                        <w:jc w:val="both"/>
                      </w:pPr>
                      <w:r>
                        <w:t>II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8300" distB="2540" distL="0" distR="0" simplePos="0" relativeHeight="125829392" behindDoc="0" locked="0" layoutInCell="1" allowOverlap="1">
                <wp:simplePos x="0" y="0"/>
                <wp:positionH relativeFrom="page">
                  <wp:posOffset>5027295</wp:posOffset>
                </wp:positionH>
                <wp:positionV relativeFrom="paragraph">
                  <wp:posOffset>368300</wp:posOffset>
                </wp:positionV>
                <wp:extent cx="1545590" cy="37211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4998" w:rsidRDefault="00D74998">
                            <w:pPr>
                              <w:pStyle w:val="30"/>
                              <w:shd w:val="clear" w:color="auto" w:fill="auto"/>
                            </w:pPr>
                            <w:r>
                              <w:t>(фамилия, имя, отчество)</w:t>
                            </w:r>
                          </w:p>
                          <w:p w:rsidR="00D74998" w:rsidRDefault="00D74998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1958"/>
                              </w:tabs>
                              <w:spacing w:line="223" w:lineRule="auto"/>
                              <w:ind w:firstLine="0"/>
                            </w:pPr>
                            <w:r>
                              <w:tab/>
                              <w:t xml:space="preserve"> 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3" type="#_x0000_t202" style="position:absolute;margin-left:395.85pt;margin-top:29pt;width:121.7pt;height:29.3pt;z-index:125829392;visibility:visible;mso-wrap-style:square;mso-wrap-distance-left:0;mso-wrap-distance-top:29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92JhAEAAAUDAAAOAAAAZHJzL2Uyb0RvYy54bWysUsFOwzAMvSPxD1HurOtgDKq1k9A0hIQA&#10;afABWZqskZo4SsLa/T1Otm4IbohL6tju83vPmS963ZKdcF6BKWk+GlMiDIdamW1JP95XV3eU+MBM&#10;zVowoqR74emiuryYd7YQE2igrYUjCGJ80dmSNiHYIss8b4RmfgRWGCxKcJoFvLptVjvWIbpus8l4&#10;fJt14GrrgAvvMbs8FGmV8KUUPLxK6UUgbUmRW0inS+cmnlk1Z8XWMdsofqTB/sBCM2Vw6AlqyQIj&#10;n079gtKKO/Agw4iDzkBKxUXSgGry8Q8164ZZkbSgOd6ebPL/B8tfdm+OqBp3N6PEMI07SmMJ3tGc&#10;zvoCe9YWu0L/AD02DnmPyai5l07HL6ohWEeb9ydrRR8Ijz9Nb6bTeyxxrF3PJnmevM/Of1vnw6MA&#10;TWJQUoerS46y3bMPyARbh5Y4zMBKtW3MR4oHKjEK/aZPek70N1DvkX37ZNC3+AaGwA3B5hgMaOh1&#10;mnd8F3GZ3+9p5vn1Vl8AAAD//wMAUEsDBBQABgAIAAAAIQAJD2xU4QAAAAsBAAAPAAAAZHJzL2Rv&#10;d25yZXYueG1sTI/BTsMwDIbvSHuHyJO4saSgdVtpOk0ITkiIrhw4pk3WRmuc0mRbeXu807jZ8qff&#10;359vJ9ezsxmD9SghWQhgBhuvLbYSvqq3hzWwEBVq1Xs0En5NgG0xu8tVpv0FS3Pex5ZRCIZMSehi&#10;HDLOQ9MZp8LCDwbpdvCjU5HWseV6VBcKdz1/FCLlTlmkD50azEtnmuP+5CTsvrF8tT8f9Wd5KG1V&#10;bQS+p0cp7+fT7hlYNFO8wXDVJ3UoyKn2J9SB9RJWm2RFqITlmjpdAfG0TIDVNCVpCrzI+f8OxR8A&#10;AAD//wMAUEsBAi0AFAAGAAgAAAAhALaDOJL+AAAA4QEAABMAAAAAAAAAAAAAAAAAAAAAAFtDb250&#10;ZW50X1R5cGVzXS54bWxQSwECLQAUAAYACAAAACEAOP0h/9YAAACUAQAACwAAAAAAAAAAAAAAAAAv&#10;AQAAX3JlbHMvLnJlbHNQSwECLQAUAAYACAAAACEArTfdiYQBAAAFAwAADgAAAAAAAAAAAAAAAAAu&#10;AgAAZHJzL2Uyb0RvYy54bWxQSwECLQAUAAYACAAAACEACQ9sVOEAAAALAQAADwAAAAAAAAAAAAAA&#10;AADeAwAAZHJzL2Rvd25yZXYueG1sUEsFBgAAAAAEAAQA8wAAAOwEAAAAAA==&#10;" filled="f" stroked="f">
                <v:textbox inset="0,0,0,0">
                  <w:txbxContent>
                    <w:p w:rsidR="00D74998" w:rsidRDefault="00D74998">
                      <w:pPr>
                        <w:pStyle w:val="30"/>
                        <w:shd w:val="clear" w:color="auto" w:fill="auto"/>
                      </w:pPr>
                      <w:r>
                        <w:t>(фамилия, имя, отчество)</w:t>
                      </w:r>
                    </w:p>
                    <w:p w:rsidR="00D74998" w:rsidRDefault="00D74998">
                      <w:pPr>
                        <w:pStyle w:val="20"/>
                        <w:shd w:val="clear" w:color="auto" w:fill="auto"/>
                        <w:tabs>
                          <w:tab w:val="left" w:leader="underscore" w:pos="1958"/>
                        </w:tabs>
                        <w:spacing w:line="223" w:lineRule="auto"/>
                        <w:ind w:firstLine="0"/>
                      </w:pPr>
                      <w:r>
                        <w:tab/>
                        <w:t xml:space="preserve"> 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14350" distB="0" distL="0" distR="0" simplePos="0" relativeHeight="125829394" behindDoc="0" locked="0" layoutInCell="1" allowOverlap="1">
                <wp:simplePos x="0" y="0"/>
                <wp:positionH relativeFrom="page">
                  <wp:posOffset>7011035</wp:posOffset>
                </wp:positionH>
                <wp:positionV relativeFrom="paragraph">
                  <wp:posOffset>514350</wp:posOffset>
                </wp:positionV>
                <wp:extent cx="164465" cy="22860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4998" w:rsidRDefault="00D74998">
                            <w:pPr>
                              <w:pStyle w:val="20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4" type="#_x0000_t202" style="position:absolute;margin-left:552.05pt;margin-top:40.5pt;width:12.95pt;height:18pt;z-index:125829394;visibility:visible;mso-wrap-style:none;mso-wrap-distance-left:0;mso-wrap-distance-top:40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rYjAEAABADAAAOAAAAZHJzL2Uyb0RvYy54bWysUlFLwzAQfhf8DyHvrt2YZZZ1AxkTQVSY&#10;/oA0TdZAkwtJXLt/7yVbp+ib+JJc7i7ffffdLdeD7shBOK/AVHQ6ySkRhkOjzL6i72/bmwUlPjDT&#10;sA6MqOhReLpeXV8te1uKGbTQNcIRBDG+7G1F2xBsmWWet0IzPwErDAYlOM0CPt0+axzrEV132SzP&#10;i6wH11gHXHiP3s0pSFcJX0rBw4uUXgTSVRS5hXS6dNbxzFZLVu4ds63iZxrsDyw0UwaLXqA2LDDy&#10;4dQvKK24Aw8yTDjoDKRUXKQesJtp/qObXcusSL2gON5eZPL/B8ufD6+OqAZnd0eJYRpnlMoSfKM4&#10;vfUl5uwsZoXhHgZMHP0enbHnQTodb+yGYBxlPl6kFUMgPH4q5vPilhKOodlsUeRJ+uzrs3U+PAjQ&#10;JBoVdTi5JCg7PPmARDB1TIm1DGxV10V/ZHhiEq0w1ENqZzGyrKE5IvkeZ1xRg0tISfdoUMK4DqPh&#10;RqM+GyMyyp5qn1ckzvX7O9X/WuTVJwAAAP//AwBQSwMEFAAGAAgAAAAhAGH3L5TcAAAADAEAAA8A&#10;AABkcnMvZG93bnJldi54bWxMj8FOwzAQRO9I/IO1SNyobUAQhTgVQnCkUlsu3Jx4m6SN11HstOHv&#10;2ZzgNqN9mp0p1rPvxRnH2AUyoFcKBFIdXEeNga/9x10GIiZLzvaB0MAPRliX11eFzV240BbPu9QI&#10;DqGYWwNtSkMuZaxb9DauwoDEt0MYvU1sx0a60V443PfyXqkn6W1H/KG1A761WJ92kzdw+Nycju/T&#10;Vh0bleG3HnGu9MaY25v59QVEwjn9wbDU5+pQcqcqTOSi6Nlr9aiZNZBpHrUQ+kGxqhb1rECWhfw/&#10;ovwFAAD//wMAUEsBAi0AFAAGAAgAAAAhALaDOJL+AAAA4QEAABMAAAAAAAAAAAAAAAAAAAAAAFtD&#10;b250ZW50X1R5cGVzXS54bWxQSwECLQAUAAYACAAAACEAOP0h/9YAAACUAQAACwAAAAAAAAAAAAAA&#10;AAAvAQAAX3JlbHMvLnJlbHNQSwECLQAUAAYACAAAACEAWrAa2IwBAAAQAwAADgAAAAAAAAAAAAAA&#10;AAAuAgAAZHJzL2Uyb0RvYy54bWxQSwECLQAUAAYACAAAACEAYfcvlNwAAAAMAQAADwAAAAAAAAAA&#10;AAAAAADmAwAAZHJzL2Rvd25yZXYueG1sUEsFBgAAAAAEAAQA8wAAAO8EAAAAAA==&#10;" filled="f" stroked="f">
                <v:textbox inset="0,0,0,0">
                  <w:txbxContent>
                    <w:p w:rsidR="00D74998" w:rsidRDefault="00D74998">
                      <w:pPr>
                        <w:pStyle w:val="20"/>
                        <w:shd w:val="clear" w:color="auto" w:fill="auto"/>
                        <w:ind w:firstLine="0"/>
                        <w:jc w:val="right"/>
                      </w:pPr>
                      <w:r>
                        <w:t>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907DA" w:rsidRDefault="00826302">
      <w:pPr>
        <w:pStyle w:val="20"/>
        <w:shd w:val="clear" w:color="auto" w:fill="auto"/>
        <w:tabs>
          <w:tab w:val="left" w:leader="underscore" w:pos="8334"/>
          <w:tab w:val="left" w:leader="underscore" w:pos="9650"/>
        </w:tabs>
        <w:spacing w:after="640"/>
        <w:ind w:left="6040" w:firstLine="0"/>
      </w:pPr>
      <w:r>
        <w:lastRenderedPageBreak/>
        <w:t xml:space="preserve">Приложение 1 к Договору от </w:t>
      </w:r>
      <w:r>
        <w:tab/>
        <w:t xml:space="preserve"> №</w:t>
      </w:r>
      <w:r>
        <w:tab/>
      </w:r>
    </w:p>
    <w:p w:rsidR="00DA01DE" w:rsidRDefault="00DA01DE" w:rsidP="00DA01D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C54B0">
        <w:rPr>
          <w:rFonts w:ascii="Times New Roman" w:hAnsi="Times New Roman" w:cs="Times New Roman"/>
          <w:sz w:val="28"/>
          <w:szCs w:val="28"/>
        </w:rPr>
        <w:t>Сведения о местоположении, площади и границах территории</w:t>
      </w:r>
    </w:p>
    <w:p w:rsidR="00DA01DE" w:rsidRDefault="00DA01DE" w:rsidP="00DA01D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01DE" w:rsidRPr="00FC54B0" w:rsidRDefault="00DA01DE" w:rsidP="00BF63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Территория, подлежащая комплексному развитию незастроенной территории, расположена в кадастровом квартале </w:t>
      </w:r>
      <w:r w:rsidRPr="00624196">
        <w:rPr>
          <w:rFonts w:ascii="Times New Roman" w:hAnsi="Times New Roman" w:cs="Times New Roman"/>
          <w:sz w:val="28"/>
          <w:szCs w:val="28"/>
        </w:rPr>
        <w:t>86:03:0051605</w:t>
      </w:r>
      <w:r>
        <w:rPr>
          <w:rFonts w:ascii="Times New Roman" w:hAnsi="Times New Roman" w:cs="Times New Roman"/>
          <w:sz w:val="28"/>
          <w:szCs w:val="28"/>
        </w:rPr>
        <w:t xml:space="preserve">, ограничена улицами Кубанская и Обская, отнесена к территории – земли населенных пунктов, в территориальной зоне Ж3 – </w:t>
      </w:r>
      <w:r w:rsidRPr="00AC45BE">
        <w:rPr>
          <w:rFonts w:ascii="Times New Roman" w:hAnsi="Times New Roman" w:cs="Times New Roman"/>
          <w:sz w:val="28"/>
          <w:szCs w:val="28"/>
        </w:rPr>
        <w:t>Зон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45BE">
        <w:rPr>
          <w:rFonts w:ascii="Times New Roman" w:hAnsi="Times New Roman" w:cs="Times New Roman"/>
          <w:sz w:val="28"/>
          <w:szCs w:val="28"/>
        </w:rPr>
        <w:t xml:space="preserve"> застройки среднеэтажными жилыми домами (от 5 до 8 этажей, включая мансардный)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1DE" w:rsidRDefault="00DA01DE" w:rsidP="00BF63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0F1755B4" wp14:editId="0D3F89F9">
            <wp:extent cx="6289675" cy="4802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480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1DE" w:rsidRPr="005D2523" w:rsidRDefault="00DA01DE" w:rsidP="00DA01DE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CD60B" wp14:editId="70CC53DD">
                <wp:simplePos x="0" y="0"/>
                <wp:positionH relativeFrom="column">
                  <wp:posOffset>6019</wp:posOffset>
                </wp:positionH>
                <wp:positionV relativeFrom="paragraph">
                  <wp:posOffset>26974</wp:posOffset>
                </wp:positionV>
                <wp:extent cx="739471" cy="198782"/>
                <wp:effectExtent l="0" t="0" r="22860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471" cy="19878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A089D" id="Прямоугольник 4" o:spid="_x0000_s1026" style="position:absolute;margin-left:.45pt;margin-top:2.1pt;width:58.25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BAzAIAACMGAAAOAAAAZHJzL2Uyb0RvYy54bWysVMtOGzEU3VfqP1jel0nSgUDEBEUgqkoU&#10;UKFibTw2M5JftZ1XV5W6rdRP6Ed0U/XBN0z+qNf2ZKBAWaBmMfF9nnuPfe/u3kIKNGPW1VoVuL/R&#10;w4gpqstaXRX43fnhi22MnCeqJEIrVuAlc3hv/PzZ7tyM2EBXWpTMIkii3GhuClx5b0ZZ5mjFJHEb&#10;2jAFRq6tJB5Ee5WVlswhuxTZoNfbyubalsZqypwD7UEy4nHMzzmj/oRzxzwSBYbafPza+L0M32y8&#10;S0ZXlpiqpm0Z5AlVSFIrAO1SHRBP0NTW91LJmlrtNPcbVMtMc15TFnuAbvq9O92cVcSw2AuQ40xH&#10;k/t/aenx7NSiuixwjpEiEq6o+br6uPrS/GquV5+ab81183P1ufndfG9+oDzwNTduBGFn5tS2koNj&#10;aH7BrQz/0BZaRI6XHcds4REF5fDlTj7sY0TB1N/ZHm4PQs7sJthY518xLVE4FNjCFUZmyezI+eS6&#10;dglYTou6PKyFiEJ4NmxfWDQjcOGEUqZ8P4aLqXyjy6Tf6sEvXT2o4YEkdb5WQzXxAYZMsba/QIR6&#10;Ku5ws8V9DABsASELNCdi48kvBQu4Qr1lHC4MqBzExrpK7/fsKlKypA7IseV70DFhyMyBxC53Iu0f&#10;udMttP4hlMVJ64J7jxWWgruIiKyV74JlrbR9KIGAm2yRk/+apERNYOlSl0t4zlanOXeGHtbwio6I&#10;86fEwmDDCoBl5U/gw4WeF1i3J4wqbT88pA/+MG9gxWgOi6LA7v2UWIaReK1gEnf6eR42SxTyzeEA&#10;BHvbcnnboqZyX8PThAmA6uIx+HuxPnKr5QXstElABRNRFLALTL1dC/s+LTDYipRNJtENtokh/kid&#10;GRqSB1bDlJwvLog17Sh5mMFjvV4qZHRnopJviFR6MvWa13Hcbnht+YZNFIei3Zph1d2Wo9fNbh//&#10;AQAA//8DAFBLAwQUAAYACAAAACEA4NEPrdsAAAAFAQAADwAAAGRycy9kb3ducmV2LnhtbEyOwU7D&#10;MBBE70j8g7VI3KjTkhII2VQREkLigETpBzjxNgmJ15HttqFfj3uC42hGb16xmc0ojuR8bxlhuUhA&#10;EDdW99wi7L5e7x5B+KBYq9EyIfyQh015fVWoXNsTf9JxG1oRIexzhdCFMOVS+qYjo/zCTsSx21tn&#10;VIjRtVI7dYpwM8pVkjxIo3qOD52a6KWjZtgeDEL17at0OGe7D7f3/HZ+r/WQZoi3N3P1DCLQHP7G&#10;cNGP6lBGp9oeWHsxIjzFHUK6AnEpl1kKoka4X69BloX8b1/+AgAA//8DAFBLAQItABQABgAIAAAA&#10;IQC2gziS/gAAAOEBAAATAAAAAAAAAAAAAAAAAAAAAABbQ29udGVudF9UeXBlc10ueG1sUEsBAi0A&#10;FAAGAAgAAAAhADj9If/WAAAAlAEAAAsAAAAAAAAAAAAAAAAALwEAAF9yZWxzLy5yZWxzUEsBAi0A&#10;FAAGAAgAAAAhAKYYoEDMAgAAIwYAAA4AAAAAAAAAAAAAAAAALgIAAGRycy9lMm9Eb2MueG1sUEsB&#10;Ai0AFAAGAAgAAAAhAODRD63bAAAABQEAAA8AAAAAAAAAAAAAAAAAJgUAAGRycy9kb3ducmV2Lnht&#10;bFBLBQYAAAAABAAEAPMAAAAuBgAAAAA=&#10;" fillcolor="#9cc2e5 [1940]" strokecolor="#2e74b5 [24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территория комплексного развития незастроенной территории площадью 1,21 га</w:t>
      </w:r>
    </w:p>
    <w:p w:rsidR="00DA01DE" w:rsidRDefault="00DA01DE" w:rsidP="00BF63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1DE" w:rsidRPr="00FC54B0" w:rsidRDefault="00DA01DE" w:rsidP="00BF63AD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4B0">
        <w:rPr>
          <w:rFonts w:ascii="Times New Roman" w:hAnsi="Times New Roman" w:cs="Times New Roman"/>
          <w:sz w:val="28"/>
          <w:szCs w:val="28"/>
        </w:rPr>
        <w:t xml:space="preserve">Перечень координат характерных точек границ территории в кадастровом квартале </w:t>
      </w:r>
      <w:r w:rsidRPr="00624196">
        <w:rPr>
          <w:rFonts w:ascii="Times New Roman" w:hAnsi="Times New Roman" w:cs="Times New Roman"/>
          <w:sz w:val="28"/>
          <w:szCs w:val="28"/>
        </w:rPr>
        <w:t>86:03:0051605</w:t>
      </w:r>
      <w:r w:rsidRPr="00FC54B0">
        <w:rPr>
          <w:rFonts w:ascii="Times New Roman" w:hAnsi="Times New Roman" w:cs="Times New Roman"/>
          <w:sz w:val="28"/>
          <w:szCs w:val="28"/>
        </w:rPr>
        <w:t>, подлежащей комплексному развитию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840"/>
        <w:gridCol w:w="2015"/>
        <w:gridCol w:w="2806"/>
        <w:gridCol w:w="1985"/>
      </w:tblGrid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Дирекционный угол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Длина,м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983206.34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3561358.45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218°14'27"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7.89001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983200.14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3561353.57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215°56'56"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10.6371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983191.53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3561347.33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219°0'21"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8.1408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983185.2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3561342.2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217°17'16"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8.25955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983178.63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3561337.2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220°36'21"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6.58094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983173.64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3561332.91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222°4'40"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4.53978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983170.27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3561329.87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129°44'20"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2.34258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983168.77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3561331.67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222°4'22"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6.87004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983163.67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3561327.07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133°1'48"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16.5925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983152.35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3561339.2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129°6'7"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11.6063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983145.03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3561348.21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131°38'42"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16.5527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983134.03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3561360.58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115°2'49"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2.16509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983133.11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3561362.54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175°34'15"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14.5158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983118.64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3561363.66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133°25'11"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68.6146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983071.48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3561413.5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126°28'30"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47.6908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983043.13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3561451.84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114°2'2"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3.55024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983041.68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3561455.09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38°19'48"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28.0769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983063.71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3561472.5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310°14'20"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69.8497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983108.83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3561419.18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37°7'48"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70.9584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983165.4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3561462.01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305°22'30"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6.824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983169.35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3561456.45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308°24'43"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100.591</w:t>
            </w:r>
          </w:p>
        </w:tc>
      </w:tr>
      <w:tr w:rsidR="00DA01DE" w:rsidRPr="005423EC" w:rsidTr="00BF63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983231.85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3561377.63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216°55'44"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01DE" w:rsidRPr="005423EC" w:rsidRDefault="00DA01DE" w:rsidP="00DA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EC">
              <w:rPr>
                <w:rFonts w:ascii="Times New Roman" w:eastAsia="Times New Roman" w:hAnsi="Times New Roman" w:cs="Times New Roman"/>
                <w:sz w:val="28"/>
                <w:szCs w:val="28"/>
              </w:rPr>
              <w:t>31.9133</w:t>
            </w:r>
          </w:p>
        </w:tc>
      </w:tr>
    </w:tbl>
    <w:p w:rsidR="00DA01DE" w:rsidRDefault="00DA01DE" w:rsidP="00DA01DE">
      <w:pPr>
        <w:rPr>
          <w:rFonts w:ascii="Times New Roman" w:hAnsi="Times New Roman" w:cs="Times New Roman"/>
        </w:rPr>
      </w:pPr>
    </w:p>
    <w:p w:rsidR="000907DA" w:rsidRDefault="000907DA">
      <w:pPr>
        <w:sectPr w:rsidR="000907DA">
          <w:pgSz w:w="11900" w:h="16840"/>
          <w:pgMar w:top="1110" w:right="665" w:bottom="1110" w:left="1583" w:header="0" w:footer="3" w:gutter="0"/>
          <w:cols w:space="720"/>
          <w:noEndnote/>
          <w:docGrid w:linePitch="360"/>
        </w:sectPr>
      </w:pPr>
    </w:p>
    <w:p w:rsidR="00EB67D0" w:rsidRDefault="00EB67D0" w:rsidP="00EB67D0">
      <w:pPr>
        <w:pStyle w:val="20"/>
        <w:shd w:val="clear" w:color="auto" w:fill="auto"/>
        <w:tabs>
          <w:tab w:val="left" w:leader="underscore" w:pos="8334"/>
          <w:tab w:val="left" w:leader="underscore" w:pos="9650"/>
        </w:tabs>
        <w:spacing w:after="640"/>
        <w:ind w:left="10065" w:hanging="567"/>
      </w:pPr>
      <w:r>
        <w:lastRenderedPageBreak/>
        <w:t xml:space="preserve">Приложение 2 к Договору от </w:t>
      </w:r>
      <w:r>
        <w:tab/>
        <w:t xml:space="preserve"> №</w:t>
      </w:r>
      <w:r>
        <w:tab/>
      </w:r>
    </w:p>
    <w:p w:rsidR="000907DA" w:rsidRDefault="00826302">
      <w:pPr>
        <w:pStyle w:val="20"/>
        <w:shd w:val="clear" w:color="auto" w:fill="auto"/>
        <w:spacing w:after="200"/>
        <w:ind w:firstLine="0"/>
        <w:jc w:val="center"/>
      </w:pPr>
      <w:r>
        <w:rPr>
          <w:b/>
          <w:bCs/>
        </w:rPr>
        <w:t>Перечень</w:t>
      </w:r>
      <w:r>
        <w:rPr>
          <w:b/>
          <w:bCs/>
        </w:rPr>
        <w:br/>
        <w:t>расположенных в границах Территории земельных участков,</w:t>
      </w:r>
      <w:r>
        <w:rPr>
          <w:b/>
          <w:bCs/>
        </w:rPr>
        <w:br/>
        <w:t>а также расположенных объектах капитального строительства,</w:t>
      </w:r>
      <w:r>
        <w:rPr>
          <w:b/>
          <w:bCs/>
        </w:rPr>
        <w:br/>
        <w:t>линейных сооружений и иных объектов движимого и недвижимого имущества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2160"/>
        <w:gridCol w:w="3259"/>
        <w:gridCol w:w="1421"/>
        <w:gridCol w:w="3259"/>
        <w:gridCol w:w="2261"/>
        <w:gridCol w:w="2107"/>
      </w:tblGrid>
      <w:tr w:rsidR="000907DA" w:rsidRPr="001F7EAE" w:rsidTr="001F7EAE">
        <w:trPr>
          <w:trHeight w:hRule="exact" w:val="102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826302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b/>
                <w:bCs/>
                <w:sz w:val="20"/>
                <w:szCs w:val="20"/>
              </w:rPr>
              <w:t>№</w:t>
            </w:r>
          </w:p>
          <w:p w:rsidR="000907DA" w:rsidRPr="001F7EAE" w:rsidRDefault="00826302" w:rsidP="001F7EAE">
            <w:pPr>
              <w:pStyle w:val="a6"/>
              <w:shd w:val="clear" w:color="auto" w:fill="auto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826302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b/>
                <w:bCs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826302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b/>
                <w:bCs/>
                <w:sz w:val="20"/>
                <w:szCs w:val="20"/>
              </w:rPr>
              <w:t>Адрес (местоположение) земельного участка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826302" w:rsidP="001F7EAE">
            <w:pPr>
              <w:pStyle w:val="a6"/>
              <w:shd w:val="clear" w:color="auto" w:fill="auto"/>
              <w:spacing w:line="233" w:lineRule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b/>
                <w:bCs/>
                <w:sz w:val="20"/>
                <w:szCs w:val="20"/>
              </w:rPr>
              <w:t>Площадь земельного</w:t>
            </w:r>
          </w:p>
          <w:p w:rsidR="000907DA" w:rsidRPr="001F7EAE" w:rsidRDefault="00826302" w:rsidP="001F7EAE">
            <w:pPr>
              <w:pStyle w:val="a6"/>
              <w:shd w:val="clear" w:color="auto" w:fill="auto"/>
              <w:spacing w:line="233" w:lineRule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b/>
                <w:bCs/>
                <w:sz w:val="20"/>
                <w:szCs w:val="20"/>
              </w:rPr>
              <w:t>участка</w:t>
            </w:r>
          </w:p>
          <w:p w:rsidR="000907DA" w:rsidRPr="001F7EAE" w:rsidRDefault="00826302" w:rsidP="001F7EAE">
            <w:pPr>
              <w:pStyle w:val="a6"/>
              <w:shd w:val="clear" w:color="auto" w:fill="auto"/>
              <w:spacing w:line="233" w:lineRule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b/>
                <w:bCs/>
                <w:sz w:val="20"/>
                <w:szCs w:val="20"/>
              </w:rPr>
              <w:t>(кв.м)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826302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b/>
                <w:bCs/>
                <w:sz w:val="20"/>
                <w:szCs w:val="20"/>
              </w:rPr>
              <w:t>Вид разрешенного использования земельного участка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826302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b/>
                <w:bCs/>
                <w:sz w:val="20"/>
                <w:szCs w:val="20"/>
              </w:rPr>
              <w:t>Сведения о правообладателях и правах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7DA" w:rsidRPr="001F7EAE" w:rsidRDefault="00826302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b/>
                <w:bCs/>
                <w:sz w:val="20"/>
                <w:szCs w:val="20"/>
              </w:rPr>
              <w:t>Кадастровый номер ОКС на земельном участке</w:t>
            </w:r>
          </w:p>
        </w:tc>
      </w:tr>
      <w:tr w:rsidR="000907DA" w:rsidRPr="001F7EAE" w:rsidTr="001F7EAE">
        <w:trPr>
          <w:trHeight w:hRule="exact" w:val="76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826302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89245C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color w:val="auto"/>
                <w:sz w:val="20"/>
                <w:szCs w:val="20"/>
                <w:lang w:bidi="ar-SA"/>
              </w:rPr>
              <w:t>86:03:0051605:97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89245C" w:rsidP="001F7EAE">
            <w:pPr>
              <w:pStyle w:val="a6"/>
              <w:ind w:hanging="17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Ханты-Мансийский автономный округ - Югра, р-н. Сургутский, пгт. Барсово, ул. Кубанская, д. 28.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89245C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color w:val="auto"/>
                <w:sz w:val="20"/>
                <w:szCs w:val="20"/>
                <w:lang w:bidi="ar-SA"/>
              </w:rPr>
              <w:t>1108 +/- 23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89245C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многоквартирный жилой дом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89245C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Отсутствуют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7DA" w:rsidRPr="001F7EAE" w:rsidRDefault="0089245C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86:03:0051605:410</w:t>
            </w:r>
          </w:p>
        </w:tc>
      </w:tr>
      <w:tr w:rsidR="000907DA" w:rsidRPr="001F7EAE" w:rsidTr="001F7EAE">
        <w:trPr>
          <w:trHeight w:hRule="exact" w:val="84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826302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89245C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86:03:0051605:100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89245C" w:rsidP="001F7EAE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Ханты-Мансийский автономный округ - Югра, р-н. Сургутский, пгт. Барсово, ул.Кубанская, д. 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6B770B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color w:val="auto"/>
                <w:sz w:val="20"/>
                <w:szCs w:val="20"/>
                <w:lang w:bidi="ar-SA"/>
              </w:rPr>
              <w:t>1790 +/- 30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6B770B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color w:val="auto"/>
                <w:sz w:val="20"/>
                <w:szCs w:val="20"/>
                <w:lang w:bidi="ar-SA"/>
              </w:rPr>
              <w:t>многоквартирный жилой дом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6B770B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Отсутствуют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7DA" w:rsidRPr="001F7EAE" w:rsidRDefault="006B770B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86:03:0051605:154, 86:03:0051605:251, 86:03:0051605:410</w:t>
            </w:r>
          </w:p>
        </w:tc>
      </w:tr>
      <w:tr w:rsidR="000907DA" w:rsidRPr="001F7EAE" w:rsidTr="001F7EAE">
        <w:trPr>
          <w:trHeight w:hRule="exact" w:val="102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826302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6B770B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86:03:0051605:62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6B770B" w:rsidP="001F7EAE">
            <w:pPr>
              <w:pStyle w:val="a6"/>
              <w:ind w:hanging="17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Ханты-Мансийский автономный округ - Югра, р-н. Сургутский, пгт. Барсово, ул. Обская, д. 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6B770B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404 +/- 14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6B770B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color w:val="auto"/>
                <w:sz w:val="20"/>
                <w:szCs w:val="20"/>
                <w:lang w:bidi="ar-SA"/>
              </w:rPr>
              <w:t>многоквартирный жилой дом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6B770B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Отсутствуют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7DA" w:rsidRPr="001F7EAE" w:rsidRDefault="006B770B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color w:val="auto"/>
                <w:sz w:val="20"/>
                <w:szCs w:val="20"/>
                <w:lang w:bidi="ar-SA"/>
              </w:rPr>
              <w:t>86:03:0051605:250</w:t>
            </w:r>
          </w:p>
        </w:tc>
      </w:tr>
      <w:tr w:rsidR="000907DA" w:rsidRPr="001F7EAE" w:rsidTr="001F7EAE">
        <w:trPr>
          <w:trHeight w:hRule="exact" w:val="295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826302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6B770B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color w:val="auto"/>
                <w:sz w:val="20"/>
                <w:szCs w:val="20"/>
                <w:lang w:bidi="ar-SA"/>
              </w:rPr>
              <w:t>86:03:0051605:108 (часть территории земельного участка)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6B770B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color w:val="auto"/>
                <w:sz w:val="20"/>
                <w:szCs w:val="20"/>
                <w:lang w:bidi="ar-SA"/>
              </w:rPr>
              <w:t>Ханты-Мансийский автономный округ - Югра, р-н. Сургутский, пгт. Барсово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6B770B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11288 +/- 74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6B770B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color w:val="auto"/>
                <w:sz w:val="20"/>
                <w:szCs w:val="20"/>
                <w:lang w:bidi="ar-SA"/>
              </w:rPr>
              <w:t>под спортивную площадку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6B770B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Отсутствуют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0B" w:rsidRPr="001F7EAE" w:rsidRDefault="006B770B" w:rsidP="001F7EAE">
            <w:pPr>
              <w:pStyle w:val="a6"/>
              <w:jc w:val="center"/>
              <w:rPr>
                <w:color w:val="auto"/>
                <w:sz w:val="20"/>
                <w:szCs w:val="20"/>
                <w:lang w:bidi="ar-SA"/>
              </w:rPr>
            </w:pPr>
            <w:r w:rsidRPr="001F7EAE">
              <w:rPr>
                <w:color w:val="auto"/>
                <w:sz w:val="20"/>
                <w:szCs w:val="20"/>
                <w:lang w:bidi="ar-SA"/>
              </w:rPr>
              <w:t>86:03:0051605:139</w:t>
            </w:r>
            <w:r w:rsidR="001F7EAE" w:rsidRPr="001F7EAE">
              <w:rPr>
                <w:color w:val="auto"/>
                <w:sz w:val="20"/>
                <w:szCs w:val="20"/>
                <w:lang w:bidi="ar-SA"/>
              </w:rPr>
              <w:t>*</w:t>
            </w:r>
            <w:r w:rsidRPr="001F7EAE">
              <w:rPr>
                <w:color w:val="auto"/>
                <w:sz w:val="20"/>
                <w:szCs w:val="20"/>
                <w:lang w:bidi="ar-SA"/>
              </w:rPr>
              <w:t>, 86:03:0051605:153, 86:03:0051605:154, 86:03:0051605:155, 86:03:0051605:156,</w:t>
            </w:r>
          </w:p>
          <w:p w:rsidR="006B770B" w:rsidRPr="001F7EAE" w:rsidRDefault="006B770B" w:rsidP="001F7EAE">
            <w:pPr>
              <w:pStyle w:val="a6"/>
              <w:shd w:val="clear" w:color="auto" w:fill="auto"/>
              <w:ind w:firstLine="0"/>
              <w:jc w:val="center"/>
              <w:rPr>
                <w:color w:val="auto"/>
                <w:sz w:val="20"/>
                <w:szCs w:val="20"/>
                <w:lang w:bidi="ar-SA"/>
              </w:rPr>
            </w:pPr>
            <w:r w:rsidRPr="001F7EAE">
              <w:rPr>
                <w:color w:val="auto"/>
                <w:sz w:val="20"/>
                <w:szCs w:val="20"/>
                <w:lang w:bidi="ar-SA"/>
              </w:rPr>
              <w:t>86:03:0051605:546</w:t>
            </w:r>
            <w:r w:rsidR="001F7EAE" w:rsidRPr="001F7EAE">
              <w:rPr>
                <w:color w:val="auto"/>
                <w:sz w:val="20"/>
                <w:szCs w:val="20"/>
                <w:lang w:bidi="ar-SA"/>
              </w:rPr>
              <w:t>*</w:t>
            </w:r>
            <w:r w:rsidRPr="001F7EAE">
              <w:rPr>
                <w:color w:val="auto"/>
                <w:sz w:val="20"/>
                <w:szCs w:val="20"/>
                <w:lang w:bidi="ar-SA"/>
              </w:rPr>
              <w:t>, 86:03:0051605:547</w:t>
            </w:r>
            <w:r w:rsidR="001F7EAE" w:rsidRPr="001F7EAE">
              <w:rPr>
                <w:color w:val="auto"/>
                <w:sz w:val="20"/>
                <w:szCs w:val="20"/>
                <w:lang w:bidi="ar-SA"/>
              </w:rPr>
              <w:t>*</w:t>
            </w:r>
          </w:p>
          <w:p w:rsidR="001F7EAE" w:rsidRPr="001F7EAE" w:rsidRDefault="001F7EAE" w:rsidP="001F7EAE">
            <w:pPr>
              <w:pStyle w:val="a6"/>
              <w:shd w:val="clear" w:color="auto" w:fill="auto"/>
              <w:ind w:firstLine="0"/>
              <w:jc w:val="center"/>
              <w:rPr>
                <w:color w:val="auto"/>
                <w:sz w:val="20"/>
                <w:szCs w:val="20"/>
                <w:lang w:bidi="ar-SA"/>
              </w:rPr>
            </w:pPr>
            <w:r w:rsidRPr="001F7EAE">
              <w:rPr>
                <w:color w:val="auto"/>
                <w:sz w:val="20"/>
                <w:szCs w:val="20"/>
                <w:lang w:bidi="ar-SA"/>
              </w:rPr>
              <w:t>*</w:t>
            </w:r>
            <w:r w:rsidR="006B770B" w:rsidRPr="001F7EAE">
              <w:rPr>
                <w:color w:val="auto"/>
                <w:sz w:val="20"/>
                <w:szCs w:val="20"/>
                <w:lang w:bidi="ar-SA"/>
              </w:rPr>
              <w:t>ОКС</w:t>
            </w:r>
            <w:r w:rsidRPr="001F7EAE">
              <w:rPr>
                <w:color w:val="auto"/>
                <w:sz w:val="20"/>
                <w:szCs w:val="20"/>
                <w:lang w:bidi="ar-SA"/>
              </w:rPr>
              <w:t xml:space="preserve"> 86:03:0051605:139, 86:03:0051605:546, 86:03:0051605:547</w:t>
            </w:r>
          </w:p>
          <w:p w:rsidR="006B770B" w:rsidRPr="001F7EAE" w:rsidRDefault="006B770B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color w:val="auto"/>
                <w:sz w:val="20"/>
                <w:szCs w:val="20"/>
                <w:lang w:bidi="ar-SA"/>
              </w:rPr>
              <w:t>вне границ Территории</w:t>
            </w:r>
          </w:p>
        </w:tc>
      </w:tr>
      <w:tr w:rsidR="000907DA" w:rsidRPr="001F7EAE" w:rsidTr="001F7EAE">
        <w:trPr>
          <w:trHeight w:hRule="exact" w:val="102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826302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6B770B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color w:val="auto"/>
                <w:sz w:val="20"/>
                <w:szCs w:val="20"/>
                <w:lang w:bidi="ar-SA"/>
              </w:rPr>
              <w:t>86:03:0051605:47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6B770B" w:rsidP="001F7EAE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Ханты-Мансийский автономный округ - Югра, р-н. Сургутский, пгт. Барсово, ул. Кубанская, д. 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6B770B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1723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6B770B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color w:val="auto"/>
                <w:sz w:val="20"/>
                <w:szCs w:val="20"/>
                <w:lang w:bidi="ar-SA"/>
              </w:rPr>
              <w:t>под нежилое здание культурно-просветительного назначения: спортивный зал КСК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Pr="001F7EAE" w:rsidRDefault="006B770B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color w:val="auto"/>
                <w:sz w:val="20"/>
                <w:szCs w:val="20"/>
                <w:lang w:bidi="ar-SA"/>
              </w:rPr>
              <w:t>Муниципальное образование городское поселение Барсово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7DA" w:rsidRPr="001F7EAE" w:rsidRDefault="006B770B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86:03:0051605:154, 86:03:0000000:105386</w:t>
            </w:r>
          </w:p>
        </w:tc>
      </w:tr>
      <w:tr w:rsidR="000907DA" w:rsidRPr="001F7EAE" w:rsidTr="001F7EAE">
        <w:trPr>
          <w:trHeight w:hRule="exact" w:val="129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Pr="001F7EAE" w:rsidRDefault="00826302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Pr="001F7EAE" w:rsidRDefault="006B770B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color w:val="auto"/>
                <w:sz w:val="20"/>
                <w:szCs w:val="20"/>
                <w:lang w:bidi="ar-SA"/>
              </w:rPr>
              <w:t>86:03:0051605:129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Pr="001F7EAE" w:rsidRDefault="006B770B" w:rsidP="001F7EAE">
            <w:pPr>
              <w:pStyle w:val="a6"/>
              <w:ind w:hanging="17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Ханты-Мансийский автономный округ - Югра (Тюменская област</w:t>
            </w:r>
            <w:r w:rsidR="001F7EAE" w:rsidRPr="001F7EAE">
              <w:rPr>
                <w:sz w:val="20"/>
                <w:szCs w:val="20"/>
              </w:rPr>
              <w:t xml:space="preserve">ь), Сургутский район, городское </w:t>
            </w:r>
            <w:r w:rsidRPr="001F7EAE">
              <w:rPr>
                <w:sz w:val="20"/>
                <w:szCs w:val="20"/>
              </w:rPr>
              <w:t>поселение Барсово, пгт. Барсово, ул.Обская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Pr="001F7EAE" w:rsidRDefault="001F7EAE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color w:val="auto"/>
                <w:sz w:val="20"/>
                <w:szCs w:val="20"/>
                <w:lang w:bidi="ar-SA"/>
              </w:rPr>
              <w:t>360 +/- 13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Pr="001F7EAE" w:rsidRDefault="001F7EAE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color w:val="auto"/>
                <w:sz w:val="20"/>
                <w:szCs w:val="20"/>
                <w:lang w:bidi="ar-SA"/>
              </w:rPr>
              <w:t>под сети канализации к многоквартирному жилому дому по улице Обская в пгт. Барсово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Pr="001F7EAE" w:rsidRDefault="001F7EAE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Отсутствуют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7DA" w:rsidRPr="001F7EAE" w:rsidRDefault="001F7EAE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color w:val="auto"/>
                <w:sz w:val="20"/>
                <w:szCs w:val="20"/>
                <w:lang w:bidi="ar-SA"/>
              </w:rPr>
              <w:t>86:03:0051605:153, 86:03:0051605:154, 86:03:0051605:250, 86:03:0051605:251, 86:03:0051605:410</w:t>
            </w:r>
          </w:p>
        </w:tc>
      </w:tr>
      <w:tr w:rsidR="0089245C" w:rsidRPr="001F7EAE" w:rsidTr="001F7EAE">
        <w:trPr>
          <w:trHeight w:hRule="exact" w:val="112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45C" w:rsidRPr="001F7EAE" w:rsidRDefault="001F7EAE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45C" w:rsidRPr="001F7EAE" w:rsidRDefault="001F7EAE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color w:val="auto"/>
                <w:sz w:val="20"/>
                <w:szCs w:val="20"/>
                <w:lang w:bidi="ar-SA"/>
              </w:rPr>
              <w:t>86:03:0051605:131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45C" w:rsidRPr="001F7EAE" w:rsidRDefault="001F7EAE" w:rsidP="001F7EAE">
            <w:pPr>
              <w:pStyle w:val="a6"/>
              <w:ind w:hanging="17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Ханты-Мансийский автономный округ - Югра (Тюменская область), Сургутский район, городское поселение Барсово, пгт. Барсово, ул. Обская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45C" w:rsidRPr="001F7EAE" w:rsidRDefault="001F7EAE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color w:val="auto"/>
                <w:sz w:val="20"/>
                <w:szCs w:val="20"/>
                <w:lang w:bidi="ar-SA"/>
              </w:rPr>
              <w:t>176 +/- 9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45C" w:rsidRPr="001F7EAE" w:rsidRDefault="001F7EAE" w:rsidP="001F7EAE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под строительство сетей теплоснабжения для многоквартирного жилого дома по улице Обская в пгт. Барсово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45C" w:rsidRPr="001F7EAE" w:rsidRDefault="001F7EAE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Отсутствуют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45C" w:rsidRPr="001F7EAE" w:rsidRDefault="001F7EAE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color w:val="auto"/>
                <w:sz w:val="20"/>
                <w:szCs w:val="20"/>
                <w:lang w:bidi="ar-SA"/>
              </w:rPr>
              <w:t>86:03:0051605:153, 86:03:0051605:250</w:t>
            </w:r>
          </w:p>
        </w:tc>
      </w:tr>
      <w:tr w:rsidR="0089245C" w:rsidRPr="001F7EAE" w:rsidTr="001F7EAE">
        <w:trPr>
          <w:trHeight w:hRule="exact" w:val="128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45C" w:rsidRPr="001F7EAE" w:rsidRDefault="001F7EAE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45C" w:rsidRPr="001F7EAE" w:rsidRDefault="001F7EAE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color w:val="auto"/>
                <w:sz w:val="20"/>
                <w:szCs w:val="20"/>
                <w:lang w:bidi="ar-SA"/>
              </w:rPr>
              <w:t>86:03:0051605:130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45C" w:rsidRPr="001F7EAE" w:rsidRDefault="001F7EAE" w:rsidP="001F7EAE">
            <w:pPr>
              <w:pStyle w:val="a6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Ханты-Мансийский автономный округ - Югра (Тюменская область), Сургутский район, городское поселение Барсово, пгт. Барсово, ул. Обская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45C" w:rsidRPr="001F7EAE" w:rsidRDefault="001F7EAE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color w:val="auto"/>
                <w:sz w:val="20"/>
                <w:szCs w:val="20"/>
                <w:lang w:bidi="ar-SA"/>
              </w:rPr>
              <w:t>24 +/- 3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EAE" w:rsidRPr="001F7EAE" w:rsidRDefault="001F7EAE" w:rsidP="001F7EAE">
            <w:pPr>
              <w:pStyle w:val="a6"/>
              <w:ind w:hanging="29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под строительство сетей водоснабжения для многоквартирного жилого дома по улице Обская в пгт.</w:t>
            </w:r>
          </w:p>
          <w:p w:rsidR="0089245C" w:rsidRPr="001F7EAE" w:rsidRDefault="001F7EAE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Барсово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45C" w:rsidRPr="001F7EAE" w:rsidRDefault="001F7EAE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sz w:val="20"/>
                <w:szCs w:val="20"/>
              </w:rPr>
              <w:t>Отсутствуют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45C" w:rsidRPr="001F7EAE" w:rsidRDefault="001F7EAE" w:rsidP="001F7EAE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1F7EAE">
              <w:rPr>
                <w:color w:val="auto"/>
                <w:sz w:val="20"/>
                <w:szCs w:val="20"/>
                <w:lang w:bidi="ar-SA"/>
              </w:rPr>
              <w:t>86:03:0051605:153, 86:03:0051605:156, 86:03:0051605:250</w:t>
            </w:r>
          </w:p>
        </w:tc>
      </w:tr>
    </w:tbl>
    <w:p w:rsidR="000907DA" w:rsidRDefault="000907DA">
      <w:pPr>
        <w:spacing w:after="259" w:line="1" w:lineRule="exact"/>
      </w:pPr>
    </w:p>
    <w:p w:rsidR="001F7EAE" w:rsidRPr="001F7EAE" w:rsidRDefault="001F7EAE" w:rsidP="001F7EAE">
      <w:pPr>
        <w:ind w:left="426" w:right="3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AE">
        <w:rPr>
          <w:rFonts w:ascii="Times New Roman" w:hAnsi="Times New Roman" w:cs="Times New Roman"/>
          <w:b/>
          <w:sz w:val="28"/>
          <w:szCs w:val="28"/>
        </w:rPr>
        <w:t xml:space="preserve">Перечень объектов капитального строительства, расположенных в кадастровом квартале 86:03:0051605 в границах территории, подлежащей комплексному развитию, в том числе перечень объектов капитального строительства, подлежащих сносу </w:t>
      </w:r>
    </w:p>
    <w:p w:rsidR="001F7EAE" w:rsidRPr="001D141F" w:rsidRDefault="001F7EAE" w:rsidP="001F7EAE">
      <w:pPr>
        <w:ind w:left="426" w:right="36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373"/>
        <w:gridCol w:w="4961"/>
      </w:tblGrid>
      <w:tr w:rsidR="001F7EAE" w:rsidRPr="002E5512" w:rsidTr="00EB67D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AE" w:rsidRPr="002E5512" w:rsidRDefault="001F7EAE" w:rsidP="00E50F9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51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F7EAE" w:rsidRPr="002E5512" w:rsidRDefault="001F7EAE" w:rsidP="00E50F9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512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AE" w:rsidRPr="002E5512" w:rsidRDefault="001F7EAE" w:rsidP="00E50F9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512">
              <w:rPr>
                <w:rFonts w:ascii="Times New Roman" w:eastAsia="Calibri" w:hAnsi="Times New Roman" w:cs="Times New Roman"/>
                <w:sz w:val="28"/>
                <w:szCs w:val="28"/>
              </w:rPr>
              <w:t>Местоположение объекта капитального строительства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AE" w:rsidRPr="002E5512" w:rsidRDefault="001F7EAE" w:rsidP="00E50F9E">
            <w:pPr>
              <w:tabs>
                <w:tab w:val="left" w:pos="13546"/>
                <w:tab w:val="right" w:pos="15455"/>
              </w:tabs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5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Кадастровый номер объекта капитального строительства </w:t>
            </w:r>
          </w:p>
          <w:p w:rsidR="001F7EAE" w:rsidRPr="002E5512" w:rsidRDefault="001F7EAE" w:rsidP="00E50F9E">
            <w:pPr>
              <w:tabs>
                <w:tab w:val="left" w:pos="13546"/>
                <w:tab w:val="right" w:pos="15455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512">
              <w:rPr>
                <w:rFonts w:ascii="Times New Roman" w:eastAsia="Calibri" w:hAnsi="Times New Roman" w:cs="Times New Roman"/>
                <w:sz w:val="28"/>
                <w:szCs w:val="28"/>
              </w:rPr>
              <w:t>(при наличии)</w:t>
            </w:r>
          </w:p>
        </w:tc>
      </w:tr>
      <w:tr w:rsidR="001F7EAE" w:rsidRPr="002E5512" w:rsidTr="00EB67D0">
        <w:trPr>
          <w:jc w:val="center"/>
        </w:trPr>
        <w:tc>
          <w:tcPr>
            <w:tcW w:w="1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1D141F" w:rsidRDefault="001F7EAE" w:rsidP="00E50F9E">
            <w:pPr>
              <w:tabs>
                <w:tab w:val="left" w:pos="13546"/>
                <w:tab w:val="right" w:pos="15455"/>
              </w:tabs>
              <w:ind w:left="108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Объекты капитального строительства</w:t>
            </w:r>
          </w:p>
        </w:tc>
      </w:tr>
      <w:tr w:rsidR="001F7EAE" w:rsidRPr="002E5512" w:rsidTr="00EB67D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886484" w:rsidRDefault="001F7EAE" w:rsidP="00E50F9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4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A33938" w:rsidRDefault="001F7EAE" w:rsidP="00E50F9E">
            <w:pPr>
              <w:tabs>
                <w:tab w:val="left" w:pos="13546"/>
                <w:tab w:val="right" w:pos="154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484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Ханты-Мансийский автономный округ - Югра, р-н. Сургутский, пгт. Барсово, ул. Кубанская, д.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(МКУС «СК «Барс»)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886484" w:rsidRDefault="001F7EAE" w:rsidP="00E50F9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EAE">
              <w:rPr>
                <w:rFonts w:ascii="Times New Roman" w:eastAsia="Times New Roman" w:hAnsi="Times New Roman" w:cs="Times New Roman"/>
                <w:sz w:val="28"/>
                <w:szCs w:val="28"/>
              </w:rPr>
              <w:t>86:03:0000000:105386</w:t>
            </w:r>
          </w:p>
        </w:tc>
      </w:tr>
      <w:tr w:rsidR="001F7EAE" w:rsidRPr="002E5512" w:rsidTr="00EB67D0">
        <w:trPr>
          <w:jc w:val="center"/>
        </w:trPr>
        <w:tc>
          <w:tcPr>
            <w:tcW w:w="1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AE" w:rsidRPr="001D141F" w:rsidRDefault="001F7EAE" w:rsidP="00E50F9E">
            <w:pPr>
              <w:tabs>
                <w:tab w:val="left" w:pos="13546"/>
                <w:tab w:val="right" w:pos="15455"/>
              </w:tabs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D141F">
              <w:rPr>
                <w:rFonts w:ascii="Times New Roman" w:eastAsia="Calibri" w:hAnsi="Times New Roman" w:cs="Times New Roman"/>
                <w:sz w:val="28"/>
                <w:szCs w:val="28"/>
              </w:rPr>
              <w:t>Сооружения инженерно-технического обеспечения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&lt;*&gt;</w:t>
            </w:r>
          </w:p>
        </w:tc>
      </w:tr>
      <w:tr w:rsidR="001F7EAE" w:rsidRPr="002E5512" w:rsidTr="00EB67D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AE" w:rsidRPr="001D141F" w:rsidRDefault="001F7EAE" w:rsidP="00E50F9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1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1D141F" w:rsidRDefault="001F7EAE" w:rsidP="00E50F9E">
            <w:pPr>
              <w:tabs>
                <w:tab w:val="left" w:pos="13546"/>
                <w:tab w:val="right" w:pos="15455"/>
              </w:tabs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D141F">
              <w:rPr>
                <w:rFonts w:ascii="Times New Roman" w:eastAsia="TimesNewRomanPSMT" w:hAnsi="Times New Roman" w:cs="Times New Roman"/>
                <w:sz w:val="28"/>
                <w:szCs w:val="28"/>
              </w:rPr>
              <w:t>Ханты-Мансийский автономный округ - Югра, р-н Сургутский, пгт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  <w:r w:rsidRPr="001D141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Барсово, ул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  <w:r w:rsidRPr="001D141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Обская (Сети </w:t>
            </w:r>
            <w:r w:rsidRPr="001D141F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канализации)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1D141F" w:rsidRDefault="001F7EAE" w:rsidP="00E50F9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86:03:0051605:154</w:t>
            </w:r>
          </w:p>
        </w:tc>
      </w:tr>
      <w:tr w:rsidR="001F7EAE" w:rsidRPr="002E5512" w:rsidTr="00EB67D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AE" w:rsidRPr="001D141F" w:rsidRDefault="001F7EAE" w:rsidP="00E50F9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1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1D141F" w:rsidRDefault="001F7EAE" w:rsidP="00E50F9E">
            <w:pPr>
              <w:tabs>
                <w:tab w:val="left" w:pos="13546"/>
                <w:tab w:val="right" w:pos="15455"/>
              </w:tabs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D141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Ханты-Мансийский автономный округ - Югра, р-н Сургутский, пгт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1D141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Барсово, ул. Обская, ул. Кубанская (Сети ТС, ХВС,ТК-13 ул. Обская - ТУ-202 ул. Кубанская)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1D141F" w:rsidRDefault="001F7EAE" w:rsidP="00E50F9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1F">
              <w:rPr>
                <w:rFonts w:ascii="Times New Roman" w:eastAsia="Times New Roman" w:hAnsi="Times New Roman" w:cs="Times New Roman"/>
                <w:sz w:val="28"/>
                <w:szCs w:val="28"/>
              </w:rPr>
              <w:t>86:03:0051605:251</w:t>
            </w:r>
          </w:p>
        </w:tc>
      </w:tr>
      <w:tr w:rsidR="001F7EAE" w:rsidRPr="002E5512" w:rsidTr="00EB67D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AE" w:rsidRPr="001D141F" w:rsidRDefault="001F7EAE" w:rsidP="00E50F9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1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1D141F" w:rsidRDefault="001F7EAE" w:rsidP="00E50F9E">
            <w:pPr>
              <w:tabs>
                <w:tab w:val="left" w:pos="13546"/>
                <w:tab w:val="right" w:pos="15455"/>
              </w:tabs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D141F">
              <w:rPr>
                <w:rFonts w:ascii="Times New Roman" w:eastAsia="TimesNewRomanPSMT" w:hAnsi="Times New Roman" w:cs="Times New Roman"/>
                <w:sz w:val="28"/>
                <w:szCs w:val="28"/>
              </w:rPr>
              <w:t>Ханты-Мансийский автономный округ - Югра, р-н Сургутский, пгт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  <w:r w:rsidRPr="001D141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Барсово, ул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  <w:r w:rsidRPr="001D141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Обская (Сеть телефонизации)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1D141F" w:rsidRDefault="001F7EAE" w:rsidP="00E50F9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1F">
              <w:rPr>
                <w:rFonts w:ascii="Times New Roman" w:eastAsia="Times New Roman" w:hAnsi="Times New Roman" w:cs="Times New Roman"/>
                <w:sz w:val="28"/>
                <w:szCs w:val="28"/>
              </w:rPr>
              <w:t>86:03:0051605:156</w:t>
            </w:r>
          </w:p>
        </w:tc>
      </w:tr>
      <w:tr w:rsidR="001F7EAE" w:rsidRPr="002E5512" w:rsidTr="00EB67D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AE" w:rsidRPr="001D141F" w:rsidRDefault="001F7EAE" w:rsidP="00E50F9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1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1D141F" w:rsidRDefault="001F7EAE" w:rsidP="00E50F9E">
            <w:pPr>
              <w:tabs>
                <w:tab w:val="left" w:pos="13546"/>
                <w:tab w:val="right" w:pos="154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41F">
              <w:rPr>
                <w:rFonts w:ascii="Times New Roman" w:eastAsia="Calibri" w:hAnsi="Times New Roman" w:cs="Times New Roman"/>
                <w:sz w:val="28"/>
                <w:szCs w:val="28"/>
              </w:rPr>
              <w:t>Ханты-Мансийский автономный округ - Югра, р-н Сургутский, пгт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D14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Барсово, ул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D14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Обская (Сеть тепловодоснабжения)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1D141F" w:rsidRDefault="001F7EAE" w:rsidP="00E50F9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1F">
              <w:rPr>
                <w:rFonts w:ascii="Times New Roman" w:eastAsia="Times New Roman" w:hAnsi="Times New Roman" w:cs="Times New Roman"/>
                <w:sz w:val="28"/>
                <w:szCs w:val="28"/>
              </w:rPr>
              <w:t>86:03:0051605:153</w:t>
            </w:r>
          </w:p>
        </w:tc>
      </w:tr>
      <w:tr w:rsidR="001F7EAE" w:rsidRPr="002E5512" w:rsidTr="00EB67D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AE" w:rsidRPr="001D141F" w:rsidRDefault="001F7EAE" w:rsidP="00E50F9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1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1D141F" w:rsidRDefault="001F7EAE" w:rsidP="00E50F9E">
            <w:pPr>
              <w:tabs>
                <w:tab w:val="left" w:pos="13546"/>
                <w:tab w:val="right" w:pos="154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41F">
              <w:rPr>
                <w:rFonts w:ascii="Times New Roman" w:eastAsia="Calibri" w:hAnsi="Times New Roman" w:cs="Times New Roman"/>
                <w:sz w:val="28"/>
                <w:szCs w:val="28"/>
              </w:rPr>
              <w:t>Ханты-Мансийский автономный округ - Югра, р-н Сургутский, пгт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D14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Барсово, ул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D14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Обская (Кабельная линия электропередачи низкого напряжения 0,4 кВ)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1D141F" w:rsidRDefault="001F7EAE" w:rsidP="00E50F9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1F">
              <w:rPr>
                <w:rFonts w:ascii="Times New Roman" w:eastAsia="Times New Roman" w:hAnsi="Times New Roman" w:cs="Times New Roman"/>
                <w:sz w:val="28"/>
                <w:szCs w:val="28"/>
              </w:rPr>
              <w:t>86:03:0051605:155</w:t>
            </w:r>
          </w:p>
        </w:tc>
      </w:tr>
      <w:tr w:rsidR="001F7EAE" w:rsidRPr="002E5512" w:rsidTr="00EB67D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1D141F" w:rsidRDefault="001F7EAE" w:rsidP="00E50F9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1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1F7EAE" w:rsidRPr="001D141F" w:rsidRDefault="001F7EAE" w:rsidP="00E50F9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1D141F" w:rsidRDefault="001F7EAE" w:rsidP="00E50F9E">
            <w:pPr>
              <w:tabs>
                <w:tab w:val="left" w:pos="13546"/>
                <w:tab w:val="right" w:pos="15455"/>
              </w:tabs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D141F">
              <w:rPr>
                <w:rFonts w:ascii="Times New Roman" w:eastAsia="TimesNewRomanPSMT" w:hAnsi="Times New Roman" w:cs="Times New Roman"/>
                <w:sz w:val="28"/>
                <w:szCs w:val="28"/>
              </w:rPr>
              <w:t>Ханты-Мансийский Автономный округ - Югра, Сургутский район, пгт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  <w:r w:rsidRPr="001D141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Барсово (Сооружения электроэнергетики)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1D141F" w:rsidRDefault="001F7EAE" w:rsidP="00E50F9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1F">
              <w:rPr>
                <w:rFonts w:ascii="Times New Roman" w:eastAsia="Times New Roman" w:hAnsi="Times New Roman" w:cs="Times New Roman"/>
                <w:sz w:val="28"/>
                <w:szCs w:val="28"/>
              </w:rPr>
              <w:t>86:03:0051605:410</w:t>
            </w:r>
          </w:p>
        </w:tc>
      </w:tr>
    </w:tbl>
    <w:p w:rsidR="001F7EAE" w:rsidRPr="001D141F" w:rsidRDefault="001F7EAE" w:rsidP="001F7EAE">
      <w:pPr>
        <w:ind w:left="142" w:right="647"/>
        <w:jc w:val="both"/>
        <w:rPr>
          <w:rFonts w:ascii="Times New Roman" w:hAnsi="Times New Roman" w:cs="Times New Roman"/>
        </w:rPr>
      </w:pPr>
      <w:r w:rsidRPr="001D141F">
        <w:rPr>
          <w:rFonts w:ascii="Times New Roman" w:hAnsi="Times New Roman" w:cs="Times New Roman"/>
        </w:rPr>
        <w:t xml:space="preserve">&lt;*&gt; </w:t>
      </w:r>
      <w:r>
        <w:rPr>
          <w:rFonts w:ascii="Times New Roman" w:hAnsi="Times New Roman" w:cs="Times New Roman"/>
        </w:rPr>
        <w:t xml:space="preserve">необходимость демонтажа (переноса) инженерных сетей определить на основании актуальных на момент реализации проекта комплексного развития территории технических условий собственников сетей </w:t>
      </w:r>
      <w:r w:rsidRPr="001D141F">
        <w:rPr>
          <w:rFonts w:ascii="Times New Roman" w:hAnsi="Times New Roman" w:cs="Times New Roman"/>
        </w:rPr>
        <w:t xml:space="preserve"> </w:t>
      </w:r>
    </w:p>
    <w:p w:rsidR="00EB67D0" w:rsidRDefault="00EB67D0">
      <w:pPr>
        <w:pStyle w:val="20"/>
        <w:shd w:val="clear" w:color="auto" w:fill="auto"/>
        <w:spacing w:after="320"/>
        <w:ind w:firstLine="0"/>
        <w:jc w:val="center"/>
      </w:pPr>
    </w:p>
    <w:p w:rsidR="00EB67D0" w:rsidRDefault="00EB67D0">
      <w:pPr>
        <w:pStyle w:val="20"/>
        <w:shd w:val="clear" w:color="auto" w:fill="auto"/>
        <w:spacing w:after="320"/>
        <w:ind w:firstLine="0"/>
        <w:jc w:val="center"/>
      </w:pPr>
      <w:r w:rsidRPr="00AC2238">
        <w:t xml:space="preserve">Основные виды разрешенного использования земельных участков и объектов капитального строительства, а также предельные параметры разрешенного строительства, реконструкции объектов капитального строительства в кадастровом квартале </w:t>
      </w:r>
      <w:r w:rsidRPr="00624196">
        <w:t>86:03:0051605</w:t>
      </w:r>
      <w:r w:rsidRPr="00AC2238">
        <w:t xml:space="preserve"> в границах территории</w:t>
      </w:r>
      <w:r w:rsidRPr="00EE6CAF">
        <w:t>, подлежащей комплексному развитию</w:t>
      </w: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2635"/>
        <w:gridCol w:w="8993"/>
      </w:tblGrid>
      <w:tr w:rsidR="00EB67D0" w:rsidRPr="00233737" w:rsidTr="00E50F9E">
        <w:trPr>
          <w:trHeight w:val="20"/>
          <w:jc w:val="center"/>
        </w:trPr>
        <w:tc>
          <w:tcPr>
            <w:tcW w:w="2006" w:type="pct"/>
            <w:gridSpan w:val="2"/>
          </w:tcPr>
          <w:p w:rsidR="00EB67D0" w:rsidRPr="00233737" w:rsidRDefault="00EB67D0" w:rsidP="00E50F9E">
            <w:pPr>
              <w:keepNext/>
              <w:keepLines/>
              <w:jc w:val="center"/>
              <w:rPr>
                <w:rFonts w:ascii="Times New Roman" w:eastAsia="Batang" w:hAnsi="Times New Roman" w:cs="Times New Roman"/>
              </w:rPr>
            </w:pPr>
            <w:r w:rsidRPr="00233737">
              <w:rPr>
                <w:rFonts w:ascii="Times New Roman" w:eastAsia="Batang" w:hAnsi="Times New Roman" w:cs="Times New Roman"/>
              </w:rPr>
              <w:lastRenderedPageBreak/>
              <w:t>Виды использования</w:t>
            </w:r>
          </w:p>
        </w:tc>
        <w:tc>
          <w:tcPr>
            <w:tcW w:w="2994" w:type="pct"/>
            <w:vMerge w:val="restart"/>
          </w:tcPr>
          <w:p w:rsidR="00EB67D0" w:rsidRPr="00233737" w:rsidRDefault="00EB67D0" w:rsidP="00E50F9E">
            <w:pPr>
              <w:keepNext/>
              <w:keepLines/>
              <w:jc w:val="center"/>
              <w:rPr>
                <w:rFonts w:ascii="Times New Roman" w:eastAsia="Batang" w:hAnsi="Times New Roman" w:cs="Times New Roman"/>
              </w:rPr>
            </w:pPr>
            <w:r w:rsidRPr="00233737">
              <w:rPr>
                <w:rFonts w:ascii="Times New Roman" w:eastAsia="Batang" w:hAnsi="Times New Roman" w:cs="Times New Roman"/>
              </w:rPr>
              <w:t>Параметры разрешенного использования</w:t>
            </w:r>
          </w:p>
        </w:tc>
      </w:tr>
      <w:tr w:rsidR="00EB67D0" w:rsidRPr="00233737" w:rsidTr="00E50F9E">
        <w:trPr>
          <w:trHeight w:val="20"/>
          <w:tblHeader/>
          <w:jc w:val="center"/>
        </w:trPr>
        <w:tc>
          <w:tcPr>
            <w:tcW w:w="1130" w:type="pct"/>
          </w:tcPr>
          <w:p w:rsidR="00EB67D0" w:rsidRPr="00233737" w:rsidRDefault="00EB67D0" w:rsidP="00E50F9E">
            <w:pPr>
              <w:keepNext/>
              <w:keepLines/>
              <w:jc w:val="center"/>
              <w:rPr>
                <w:rFonts w:ascii="Times New Roman" w:eastAsia="Batang" w:hAnsi="Times New Roman" w:cs="Times New Roman"/>
              </w:rPr>
            </w:pPr>
            <w:r w:rsidRPr="00233737">
              <w:rPr>
                <w:rFonts w:ascii="Times New Roman" w:eastAsia="Batang" w:hAnsi="Times New Roman" w:cs="Times New Roman"/>
              </w:rPr>
              <w:t>Наименование вида использования</w:t>
            </w:r>
          </w:p>
        </w:tc>
        <w:tc>
          <w:tcPr>
            <w:tcW w:w="877" w:type="pct"/>
          </w:tcPr>
          <w:p w:rsidR="00EB67D0" w:rsidRPr="00233737" w:rsidRDefault="00EB67D0" w:rsidP="00E50F9E">
            <w:pPr>
              <w:keepNext/>
              <w:keepLines/>
              <w:jc w:val="center"/>
              <w:rPr>
                <w:rFonts w:ascii="Times New Roman" w:eastAsia="Batang" w:hAnsi="Times New Roman" w:cs="Times New Roman"/>
              </w:rPr>
            </w:pPr>
            <w:r w:rsidRPr="00233737">
              <w:rPr>
                <w:rFonts w:ascii="Times New Roman" w:eastAsia="Batang" w:hAnsi="Times New Roman" w:cs="Times New Roman"/>
              </w:rPr>
              <w:t>Код вида использования</w:t>
            </w:r>
          </w:p>
        </w:tc>
        <w:tc>
          <w:tcPr>
            <w:tcW w:w="2994" w:type="pct"/>
            <w:vMerge/>
          </w:tcPr>
          <w:p w:rsidR="00EB67D0" w:rsidRPr="00233737" w:rsidRDefault="00EB67D0" w:rsidP="00E50F9E">
            <w:pPr>
              <w:keepNext/>
              <w:keepLines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EB67D0" w:rsidRPr="00233737" w:rsidTr="00E50F9E">
        <w:trPr>
          <w:trHeight w:val="20"/>
          <w:tblHeader/>
          <w:jc w:val="center"/>
        </w:trPr>
        <w:tc>
          <w:tcPr>
            <w:tcW w:w="1130" w:type="pct"/>
          </w:tcPr>
          <w:p w:rsidR="00EB67D0" w:rsidRPr="00233737" w:rsidRDefault="00EB67D0" w:rsidP="00E50F9E">
            <w:pPr>
              <w:keepNext/>
              <w:keepLines/>
              <w:jc w:val="center"/>
              <w:rPr>
                <w:rFonts w:ascii="Times New Roman" w:eastAsia="Batang" w:hAnsi="Times New Roman" w:cs="Times New Roman"/>
              </w:rPr>
            </w:pPr>
            <w:r w:rsidRPr="00233737">
              <w:rPr>
                <w:rFonts w:ascii="Times New Roman" w:eastAsia="Batang" w:hAnsi="Times New Roman" w:cs="Times New Roman"/>
              </w:rPr>
              <w:t>1</w:t>
            </w:r>
          </w:p>
        </w:tc>
        <w:tc>
          <w:tcPr>
            <w:tcW w:w="877" w:type="pct"/>
          </w:tcPr>
          <w:p w:rsidR="00EB67D0" w:rsidRPr="00233737" w:rsidRDefault="00EB67D0" w:rsidP="00E50F9E">
            <w:pPr>
              <w:keepNext/>
              <w:keepLines/>
              <w:jc w:val="center"/>
              <w:rPr>
                <w:rFonts w:ascii="Times New Roman" w:eastAsia="Batang" w:hAnsi="Times New Roman" w:cs="Times New Roman"/>
              </w:rPr>
            </w:pPr>
            <w:r w:rsidRPr="00233737">
              <w:rPr>
                <w:rFonts w:ascii="Times New Roman" w:eastAsia="Batang" w:hAnsi="Times New Roman" w:cs="Times New Roman"/>
              </w:rPr>
              <w:t>2</w:t>
            </w:r>
          </w:p>
        </w:tc>
        <w:tc>
          <w:tcPr>
            <w:tcW w:w="2994" w:type="pct"/>
          </w:tcPr>
          <w:p w:rsidR="00EB67D0" w:rsidRPr="00233737" w:rsidRDefault="00EB67D0" w:rsidP="00E50F9E">
            <w:pPr>
              <w:keepNext/>
              <w:keepLines/>
              <w:jc w:val="center"/>
              <w:rPr>
                <w:rFonts w:ascii="Times New Roman" w:eastAsia="Batang" w:hAnsi="Times New Roman" w:cs="Times New Roman"/>
              </w:rPr>
            </w:pPr>
            <w:r w:rsidRPr="00233737">
              <w:rPr>
                <w:rFonts w:ascii="Times New Roman" w:eastAsia="Batang" w:hAnsi="Times New Roman" w:cs="Times New Roman"/>
              </w:rPr>
              <w:t>3</w:t>
            </w:r>
          </w:p>
        </w:tc>
      </w:tr>
      <w:tr w:rsidR="00EB67D0" w:rsidRPr="00233737" w:rsidTr="00E50F9E">
        <w:trPr>
          <w:trHeight w:val="20"/>
          <w:jc w:val="center"/>
        </w:trPr>
        <w:tc>
          <w:tcPr>
            <w:tcW w:w="1130" w:type="pct"/>
          </w:tcPr>
          <w:p w:rsidR="00EB67D0" w:rsidRPr="00233737" w:rsidRDefault="00EB67D0" w:rsidP="00E50F9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Среднеэтажная жилая застройка</w:t>
            </w:r>
          </w:p>
        </w:tc>
        <w:tc>
          <w:tcPr>
            <w:tcW w:w="877" w:type="pct"/>
          </w:tcPr>
          <w:p w:rsidR="00EB67D0" w:rsidRPr="00233737" w:rsidRDefault="00EB67D0" w:rsidP="00E50F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2994" w:type="pct"/>
          </w:tcPr>
          <w:p w:rsidR="00EB67D0" w:rsidRPr="00233737" w:rsidRDefault="00EB67D0" w:rsidP="00E50F9E">
            <w:pPr>
              <w:spacing w:before="21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минимальный размер земельного участка – 1575 кв. м.</w:t>
            </w:r>
          </w:p>
          <w:p w:rsidR="00EB67D0" w:rsidRPr="00233737" w:rsidRDefault="00EB67D0" w:rsidP="00E50F9E">
            <w:pPr>
              <w:spacing w:before="21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 – 3 м.</w:t>
            </w:r>
          </w:p>
          <w:p w:rsidR="00EB67D0" w:rsidRPr="00233737" w:rsidRDefault="00EB67D0" w:rsidP="00E50F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33737">
              <w:rPr>
                <w:rFonts w:ascii="Times New Roman" w:eastAsia="Times New Roman" w:hAnsi="Times New Roman" w:cs="Times New Roman"/>
              </w:rPr>
              <w:t>Минимальный отступ от красной линии улиц и дорог - 5 м.</w:t>
            </w:r>
          </w:p>
          <w:p w:rsidR="00EB67D0" w:rsidRPr="00233737" w:rsidRDefault="00EB67D0" w:rsidP="00E50F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33737">
              <w:rPr>
                <w:rFonts w:ascii="Times New Roman" w:eastAsia="Times New Roman" w:hAnsi="Times New Roman" w:cs="Times New Roman"/>
              </w:rPr>
              <w:t>Минимальный отступ от красной линии проездов – 3 м.</w:t>
            </w:r>
          </w:p>
          <w:p w:rsidR="00EB67D0" w:rsidRPr="00233737" w:rsidRDefault="00EB67D0" w:rsidP="00E50F9E">
            <w:pPr>
              <w:spacing w:before="21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Минимальное количество надземных этажей – 5.</w:t>
            </w:r>
          </w:p>
          <w:p w:rsidR="00EB67D0" w:rsidRPr="00233737" w:rsidRDefault="00EB67D0" w:rsidP="00E50F9E">
            <w:pPr>
              <w:spacing w:before="21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Предельная высота зданий, строений, сооружений – 25 м.</w:t>
            </w:r>
          </w:p>
          <w:p w:rsidR="00EB67D0" w:rsidRPr="00233737" w:rsidRDefault="00EB67D0" w:rsidP="00E50F9E">
            <w:pPr>
              <w:spacing w:before="21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Максимальный процент застройки в границах земельного участка – 25</w:t>
            </w:r>
          </w:p>
        </w:tc>
      </w:tr>
      <w:tr w:rsidR="00EB67D0" w:rsidRPr="00233737" w:rsidTr="00E50F9E">
        <w:trPr>
          <w:trHeight w:val="20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D0" w:rsidRPr="00233737" w:rsidRDefault="00EB67D0" w:rsidP="00E50F9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Общежития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D0" w:rsidRPr="00233737" w:rsidRDefault="00EB67D0" w:rsidP="00E50F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3.2.4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D0" w:rsidRPr="00233737" w:rsidRDefault="00EB67D0" w:rsidP="00E50F9E">
            <w:pPr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предельные (минимальные и (или) максимальные) размеры земельных участков не подлежат установлению.</w:t>
            </w:r>
          </w:p>
          <w:p w:rsidR="00EB67D0" w:rsidRPr="00233737" w:rsidRDefault="00EB67D0" w:rsidP="00E50F9E">
            <w:pPr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Минимальные отступы от границ земельного участка, смежного с другими земельными участками, в целях определения места допустимого размещения объекта – 3 м.</w:t>
            </w:r>
          </w:p>
          <w:p w:rsidR="00EB67D0" w:rsidRPr="00233737" w:rsidRDefault="00EB67D0" w:rsidP="00E50F9E">
            <w:pPr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Минимальный отступ от красной линии улиц и дорог - 5 м.</w:t>
            </w:r>
          </w:p>
          <w:p w:rsidR="00EB67D0" w:rsidRPr="00233737" w:rsidRDefault="00EB67D0" w:rsidP="00E50F9E">
            <w:pPr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Минимальный отступ от красной линии проездов – 3 м.</w:t>
            </w:r>
          </w:p>
          <w:p w:rsidR="00EB67D0" w:rsidRPr="00233737" w:rsidRDefault="00EB67D0" w:rsidP="00E50F9E">
            <w:pPr>
              <w:spacing w:before="21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Минимальное количество надземных этажей – 5.</w:t>
            </w:r>
          </w:p>
          <w:p w:rsidR="00EB67D0" w:rsidRPr="00233737" w:rsidRDefault="00EB67D0" w:rsidP="00E50F9E">
            <w:pPr>
              <w:spacing w:before="21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Предельная высота зданий, строений, сооружений – 25 м.</w:t>
            </w:r>
          </w:p>
          <w:p w:rsidR="00EB67D0" w:rsidRPr="00233737" w:rsidRDefault="00EB67D0" w:rsidP="00E50F9E">
            <w:pPr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Максимальный процент застройки в границах земельного участка – 25</w:t>
            </w:r>
          </w:p>
        </w:tc>
      </w:tr>
      <w:tr w:rsidR="00EB67D0" w:rsidRPr="00233737" w:rsidTr="00E50F9E">
        <w:trPr>
          <w:trHeight w:val="20"/>
          <w:jc w:val="center"/>
        </w:trPr>
        <w:tc>
          <w:tcPr>
            <w:tcW w:w="1130" w:type="pct"/>
          </w:tcPr>
          <w:p w:rsidR="00EB67D0" w:rsidRPr="00233737" w:rsidRDefault="00EB67D0" w:rsidP="00E50F9E">
            <w:pPr>
              <w:rPr>
                <w:rFonts w:ascii="Times New Roman" w:eastAsia="Batang" w:hAnsi="Times New Roman" w:cs="Times New Roman"/>
              </w:rPr>
            </w:pPr>
            <w:r w:rsidRPr="00233737">
              <w:rPr>
                <w:rFonts w:ascii="Times New Roman" w:eastAsia="Batang" w:hAnsi="Times New Roman" w:cs="Times New Roman"/>
              </w:rPr>
              <w:t>Амбулаторно-поликлиническое обслуживание</w:t>
            </w:r>
          </w:p>
        </w:tc>
        <w:tc>
          <w:tcPr>
            <w:tcW w:w="877" w:type="pct"/>
          </w:tcPr>
          <w:p w:rsidR="00EB67D0" w:rsidRPr="00233737" w:rsidRDefault="00EB67D0" w:rsidP="00E50F9E">
            <w:pPr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3.4.1</w:t>
            </w:r>
          </w:p>
        </w:tc>
        <w:tc>
          <w:tcPr>
            <w:tcW w:w="2994" w:type="pct"/>
          </w:tcPr>
          <w:p w:rsidR="00EB67D0" w:rsidRPr="00233737" w:rsidRDefault="00EB67D0" w:rsidP="00E50F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33737">
              <w:rPr>
                <w:rFonts w:ascii="Times New Roman" w:eastAsia="Times New Roman" w:hAnsi="Times New Roman" w:cs="Times New Roman"/>
              </w:rPr>
              <w:t>минимальный размер земельного участка:</w:t>
            </w:r>
          </w:p>
          <w:p w:rsidR="00EB67D0" w:rsidRPr="00233737" w:rsidRDefault="00EB67D0" w:rsidP="00E50F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33737">
              <w:rPr>
                <w:rFonts w:ascii="Times New Roman" w:eastAsia="Times New Roman" w:hAnsi="Times New Roman" w:cs="Times New Roman"/>
              </w:rPr>
              <w:t>поликлиники, фельдшерско-акушерские пункты – 2000 кв. м;</w:t>
            </w:r>
          </w:p>
          <w:p w:rsidR="00EB67D0" w:rsidRPr="00233737" w:rsidRDefault="00EB67D0" w:rsidP="00E50F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33737">
              <w:rPr>
                <w:rFonts w:ascii="Times New Roman" w:eastAsia="Times New Roman" w:hAnsi="Times New Roman" w:cs="Times New Roman"/>
              </w:rPr>
              <w:t>иные объекты здравоохранения – 1000 кв. м.</w:t>
            </w:r>
          </w:p>
          <w:p w:rsidR="00EB67D0" w:rsidRPr="00233737" w:rsidRDefault="00EB67D0" w:rsidP="00E50F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33737">
              <w:rPr>
                <w:rFonts w:ascii="Times New Roman" w:eastAsia="Times New Roman" w:hAnsi="Times New Roman" w:cs="Times New Roman"/>
              </w:rPr>
              <w:t>Минимальный отступ от красной линии – 15 м.</w:t>
            </w:r>
          </w:p>
          <w:p w:rsidR="00EB67D0" w:rsidRPr="00233737" w:rsidRDefault="00EB67D0" w:rsidP="00E50F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33737">
              <w:rPr>
                <w:rFonts w:ascii="Times New Roman" w:eastAsia="Times New Roman" w:hAnsi="Times New Roman" w:cs="Times New Roman"/>
              </w:rPr>
              <w:t>Предельное количество надземных этажей – 3.</w:t>
            </w:r>
          </w:p>
          <w:p w:rsidR="00EB67D0" w:rsidRPr="00233737" w:rsidRDefault="00EB67D0" w:rsidP="00E50F9E">
            <w:pPr>
              <w:rPr>
                <w:rFonts w:ascii="Times New Roman" w:eastAsia="Batang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Максимальный процент застройки в границах земельного участка – 50</w:t>
            </w:r>
          </w:p>
        </w:tc>
      </w:tr>
      <w:tr w:rsidR="00EB67D0" w:rsidRPr="00233737" w:rsidTr="00E50F9E">
        <w:trPr>
          <w:trHeight w:val="20"/>
          <w:jc w:val="center"/>
        </w:trPr>
        <w:tc>
          <w:tcPr>
            <w:tcW w:w="1130" w:type="pct"/>
          </w:tcPr>
          <w:p w:rsidR="00EB67D0" w:rsidRPr="00233737" w:rsidRDefault="00EB67D0" w:rsidP="00E50F9E">
            <w:pPr>
              <w:rPr>
                <w:rFonts w:ascii="Times New Roman" w:eastAsia="Batang" w:hAnsi="Times New Roman" w:cs="Times New Roman"/>
              </w:rPr>
            </w:pPr>
            <w:r w:rsidRPr="00233737">
              <w:rPr>
                <w:rFonts w:ascii="Times New Roman" w:eastAsia="Batang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877" w:type="pct"/>
          </w:tcPr>
          <w:p w:rsidR="00EB67D0" w:rsidRPr="00233737" w:rsidRDefault="00EB67D0" w:rsidP="00E50F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3.5.1</w:t>
            </w:r>
          </w:p>
        </w:tc>
        <w:tc>
          <w:tcPr>
            <w:tcW w:w="2994" w:type="pct"/>
          </w:tcPr>
          <w:p w:rsidR="00EB67D0" w:rsidRPr="00233737" w:rsidRDefault="00EB67D0" w:rsidP="00E50F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33737">
              <w:rPr>
                <w:rFonts w:ascii="Times New Roman" w:eastAsia="Times New Roman" w:hAnsi="Times New Roman" w:cs="Times New Roman"/>
              </w:rPr>
              <w:t>минимальные размеры земельного участка для отдельно стоящего объекта:</w:t>
            </w:r>
          </w:p>
          <w:p w:rsidR="00EB67D0" w:rsidRPr="00233737" w:rsidRDefault="00EB67D0" w:rsidP="00E50F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33737">
              <w:rPr>
                <w:rFonts w:ascii="Times New Roman" w:eastAsia="Times New Roman" w:hAnsi="Times New Roman" w:cs="Times New Roman"/>
              </w:rPr>
              <w:t>для дошкольной образовательной организации – 2510 кв. м;</w:t>
            </w:r>
          </w:p>
          <w:p w:rsidR="00EB67D0" w:rsidRPr="00233737" w:rsidRDefault="00EB67D0" w:rsidP="00E50F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33737">
              <w:rPr>
                <w:rFonts w:ascii="Times New Roman" w:eastAsia="Times New Roman" w:hAnsi="Times New Roman" w:cs="Times New Roman"/>
              </w:rPr>
              <w:t>для общеобразовательной организации – 11055 кв. м.</w:t>
            </w:r>
          </w:p>
          <w:p w:rsidR="00EB67D0" w:rsidRPr="00233737" w:rsidRDefault="00EB67D0" w:rsidP="00E50F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33737">
              <w:rPr>
                <w:rFonts w:ascii="Times New Roman" w:eastAsia="Times New Roman" w:hAnsi="Times New Roman" w:cs="Times New Roman"/>
              </w:rPr>
              <w:t>Предельное количество надземных этажей:</w:t>
            </w:r>
          </w:p>
          <w:p w:rsidR="00EB67D0" w:rsidRPr="00233737" w:rsidRDefault="00EB67D0" w:rsidP="00E50F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33737">
              <w:rPr>
                <w:rFonts w:ascii="Times New Roman" w:eastAsia="Times New Roman" w:hAnsi="Times New Roman" w:cs="Times New Roman"/>
              </w:rPr>
              <w:t>для дошкольной образовательной организации – 3;</w:t>
            </w:r>
          </w:p>
          <w:p w:rsidR="00EB67D0" w:rsidRPr="00233737" w:rsidRDefault="00EB67D0" w:rsidP="00E50F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33737">
              <w:rPr>
                <w:rFonts w:ascii="Times New Roman" w:eastAsia="Times New Roman" w:hAnsi="Times New Roman" w:cs="Times New Roman"/>
              </w:rPr>
              <w:t>для общеобразовательной организации – 4.</w:t>
            </w:r>
          </w:p>
          <w:p w:rsidR="00EB67D0" w:rsidRPr="00233737" w:rsidRDefault="00EB67D0" w:rsidP="00E50F9E">
            <w:pPr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lastRenderedPageBreak/>
              <w:t>Минимальные отступы от границ земельного участка в целях определения места допустимого размещения объекта:</w:t>
            </w:r>
          </w:p>
          <w:p w:rsidR="00EB67D0" w:rsidRPr="00233737" w:rsidRDefault="00EB67D0" w:rsidP="00E50F9E">
            <w:pPr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от границы земельного участка, смежной с другими земельными участками – 3 м;</w:t>
            </w:r>
          </w:p>
          <w:p w:rsidR="00EB67D0" w:rsidRPr="00233737" w:rsidRDefault="00EB67D0" w:rsidP="00E50F9E">
            <w:pPr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от границы земельного участка со стороны улицы (красной линии) – 10 м.</w:t>
            </w:r>
          </w:p>
          <w:p w:rsidR="00EB67D0" w:rsidRPr="00233737" w:rsidRDefault="00EB67D0" w:rsidP="00E50F9E">
            <w:pPr>
              <w:rPr>
                <w:rFonts w:ascii="Times New Roman" w:eastAsia="Batang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Максимальный процент застройки в границах земельного участка – 65</w:t>
            </w:r>
          </w:p>
        </w:tc>
      </w:tr>
      <w:tr w:rsidR="00EB67D0" w:rsidRPr="00233737" w:rsidTr="00E50F9E">
        <w:trPr>
          <w:trHeight w:val="20"/>
          <w:jc w:val="center"/>
        </w:trPr>
        <w:tc>
          <w:tcPr>
            <w:tcW w:w="1130" w:type="pct"/>
          </w:tcPr>
          <w:p w:rsidR="00EB67D0" w:rsidRPr="00233737" w:rsidRDefault="00EB67D0" w:rsidP="00E50F9E">
            <w:pPr>
              <w:rPr>
                <w:rFonts w:ascii="Times New Roman" w:eastAsia="Batang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lastRenderedPageBreak/>
              <w:t>Обеспечение занятий спортом в помещениях</w:t>
            </w:r>
          </w:p>
        </w:tc>
        <w:tc>
          <w:tcPr>
            <w:tcW w:w="877" w:type="pct"/>
          </w:tcPr>
          <w:p w:rsidR="00EB67D0" w:rsidRPr="00233737" w:rsidRDefault="00EB67D0" w:rsidP="00E50F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5.1.2</w:t>
            </w:r>
          </w:p>
        </w:tc>
        <w:tc>
          <w:tcPr>
            <w:tcW w:w="2994" w:type="pct"/>
          </w:tcPr>
          <w:p w:rsidR="00EB67D0" w:rsidRPr="00233737" w:rsidRDefault="00EB67D0" w:rsidP="00E50F9E">
            <w:pPr>
              <w:spacing w:before="21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минимальный размер земельного участка – 400 кв. м.</w:t>
            </w:r>
          </w:p>
          <w:p w:rsidR="00EB67D0" w:rsidRPr="00233737" w:rsidRDefault="00EB67D0" w:rsidP="00E50F9E">
            <w:pPr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 xml:space="preserve">Минимальные отступы от границ земельного участка, смежного с другими земельными участками, </w:t>
            </w:r>
          </w:p>
          <w:p w:rsidR="00EB67D0" w:rsidRPr="00233737" w:rsidRDefault="00EB67D0" w:rsidP="00E50F9E">
            <w:pPr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в целях определения места допустимого размещения объекта – 3 м.</w:t>
            </w:r>
          </w:p>
          <w:p w:rsidR="00EB67D0" w:rsidRPr="00233737" w:rsidRDefault="00EB67D0" w:rsidP="00E50F9E">
            <w:pPr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Минимальный отступ от красной линии улиц и дорог - 5 м.</w:t>
            </w:r>
          </w:p>
          <w:p w:rsidR="00EB67D0" w:rsidRPr="00233737" w:rsidRDefault="00EB67D0" w:rsidP="00E50F9E">
            <w:pPr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Минимальный отступ от красной линии проездов – 3 м.</w:t>
            </w:r>
          </w:p>
          <w:p w:rsidR="00EB67D0" w:rsidRPr="00233737" w:rsidRDefault="00EB67D0" w:rsidP="00E50F9E">
            <w:pPr>
              <w:spacing w:before="21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Предельное количество надземных этажей – 2.</w:t>
            </w:r>
          </w:p>
          <w:p w:rsidR="00EB67D0" w:rsidRPr="00233737" w:rsidRDefault="00EB67D0" w:rsidP="00E50F9E">
            <w:pPr>
              <w:spacing w:before="22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Максимальный процент застройки в границах земельного участка – 50</w:t>
            </w:r>
          </w:p>
        </w:tc>
      </w:tr>
      <w:tr w:rsidR="00EB67D0" w:rsidRPr="00233737" w:rsidTr="00E50F9E">
        <w:trPr>
          <w:trHeight w:val="20"/>
          <w:jc w:val="center"/>
        </w:trPr>
        <w:tc>
          <w:tcPr>
            <w:tcW w:w="1130" w:type="pct"/>
          </w:tcPr>
          <w:p w:rsidR="00EB67D0" w:rsidRPr="00233737" w:rsidRDefault="00EB67D0" w:rsidP="00E50F9E">
            <w:pPr>
              <w:rPr>
                <w:rFonts w:ascii="Times New Roman" w:eastAsia="Batang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Площадки для занятий спортом</w:t>
            </w:r>
          </w:p>
        </w:tc>
        <w:tc>
          <w:tcPr>
            <w:tcW w:w="877" w:type="pct"/>
          </w:tcPr>
          <w:p w:rsidR="00EB67D0" w:rsidRPr="00233737" w:rsidRDefault="00EB67D0" w:rsidP="00E50F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5.1.3</w:t>
            </w:r>
          </w:p>
        </w:tc>
        <w:tc>
          <w:tcPr>
            <w:tcW w:w="2994" w:type="pct"/>
          </w:tcPr>
          <w:p w:rsidR="00EB67D0" w:rsidRPr="00233737" w:rsidRDefault="00EB67D0" w:rsidP="00E50F9E">
            <w:pPr>
              <w:spacing w:before="21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минимальный размер земельного участка – 200 кв. м.</w:t>
            </w:r>
          </w:p>
          <w:p w:rsidR="00EB67D0" w:rsidRPr="00233737" w:rsidRDefault="00EB67D0" w:rsidP="00E50F9E">
            <w:pPr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 xml:space="preserve">Минимальные отступы от границ земельного участка, смежного с другими земельными участками, </w:t>
            </w:r>
          </w:p>
          <w:p w:rsidR="00EB67D0" w:rsidRPr="00233737" w:rsidRDefault="00EB67D0" w:rsidP="00E50F9E">
            <w:pPr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в целях определения места допустимого размещения объекта – 3 м.</w:t>
            </w:r>
          </w:p>
          <w:p w:rsidR="00EB67D0" w:rsidRPr="00233737" w:rsidRDefault="00EB67D0" w:rsidP="00E50F9E">
            <w:pPr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Минимальный отступ от красной линии улиц и дорог - 5 м.</w:t>
            </w:r>
          </w:p>
          <w:p w:rsidR="00EB67D0" w:rsidRPr="00233737" w:rsidRDefault="00EB67D0" w:rsidP="00E50F9E">
            <w:pPr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Минимальный отступ от красной линии проездов – 3 м.</w:t>
            </w:r>
          </w:p>
          <w:p w:rsidR="00EB67D0" w:rsidRPr="00233737" w:rsidRDefault="00EB67D0" w:rsidP="00E50F9E">
            <w:pPr>
              <w:spacing w:before="21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Предельное количество надземных этажей – 2.</w:t>
            </w:r>
          </w:p>
          <w:p w:rsidR="00EB67D0" w:rsidRPr="00233737" w:rsidRDefault="00EB67D0" w:rsidP="00E50F9E">
            <w:pPr>
              <w:spacing w:before="22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Максимальный процент застройки в границах земельного участка – 70</w:t>
            </w:r>
          </w:p>
        </w:tc>
      </w:tr>
      <w:tr w:rsidR="00EB67D0" w:rsidRPr="00233737" w:rsidTr="00E50F9E">
        <w:trPr>
          <w:trHeight w:val="20"/>
          <w:jc w:val="center"/>
        </w:trPr>
        <w:tc>
          <w:tcPr>
            <w:tcW w:w="1130" w:type="pct"/>
          </w:tcPr>
          <w:p w:rsidR="00EB67D0" w:rsidRPr="00233737" w:rsidRDefault="00EB67D0" w:rsidP="00E50F9E">
            <w:pPr>
              <w:rPr>
                <w:rFonts w:ascii="Times New Roman" w:eastAsia="Batang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Предоставление коммунальных услуг</w:t>
            </w:r>
          </w:p>
        </w:tc>
        <w:tc>
          <w:tcPr>
            <w:tcW w:w="877" w:type="pct"/>
          </w:tcPr>
          <w:p w:rsidR="00EB67D0" w:rsidRPr="00233737" w:rsidRDefault="00EB67D0" w:rsidP="00E50F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3.1.1</w:t>
            </w:r>
          </w:p>
        </w:tc>
        <w:tc>
          <w:tcPr>
            <w:tcW w:w="2994" w:type="pct"/>
          </w:tcPr>
          <w:p w:rsidR="00EB67D0" w:rsidRPr="00233737" w:rsidRDefault="00EB67D0" w:rsidP="00E50F9E">
            <w:pPr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размеры земельных участков:</w:t>
            </w:r>
          </w:p>
          <w:p w:rsidR="00EB67D0" w:rsidRPr="00233737" w:rsidRDefault="00EB67D0" w:rsidP="00E50F9E">
            <w:pPr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трансформаторные подстанции не более 150 кв. м;</w:t>
            </w:r>
          </w:p>
          <w:p w:rsidR="00EB67D0" w:rsidRPr="00233737" w:rsidRDefault="00EB67D0" w:rsidP="00E50F9E">
            <w:pPr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газорегуляторные пункты от 4 кв. м.</w:t>
            </w:r>
          </w:p>
          <w:p w:rsidR="00EB67D0" w:rsidRPr="00233737" w:rsidRDefault="00EB67D0" w:rsidP="00E50F9E">
            <w:pPr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Предельное количество этажей или предельная высота зданий, строений, сооружений, минимальные отступы от границ земельных участков, максимальный процент застройки в границах земельного участка не подлежат установлению</w:t>
            </w:r>
          </w:p>
        </w:tc>
      </w:tr>
      <w:tr w:rsidR="00EB67D0" w:rsidRPr="00233737" w:rsidTr="00E50F9E">
        <w:trPr>
          <w:trHeight w:val="20"/>
          <w:jc w:val="center"/>
        </w:trPr>
        <w:tc>
          <w:tcPr>
            <w:tcW w:w="1130" w:type="pct"/>
          </w:tcPr>
          <w:p w:rsidR="00EB67D0" w:rsidRPr="00233737" w:rsidRDefault="00EB67D0" w:rsidP="00E50F9E">
            <w:pPr>
              <w:rPr>
                <w:rFonts w:ascii="Times New Roman" w:eastAsia="Batang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877" w:type="pct"/>
          </w:tcPr>
          <w:p w:rsidR="00EB67D0" w:rsidRPr="00233737" w:rsidRDefault="00EB67D0" w:rsidP="00E50F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3.1.2</w:t>
            </w:r>
          </w:p>
        </w:tc>
        <w:tc>
          <w:tcPr>
            <w:tcW w:w="2994" w:type="pct"/>
          </w:tcPr>
          <w:p w:rsidR="00EB67D0" w:rsidRPr="00233737" w:rsidRDefault="00EB67D0" w:rsidP="00E50F9E">
            <w:pPr>
              <w:spacing w:before="21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минимальный размер земельного участка – 400 кв. м.</w:t>
            </w:r>
          </w:p>
          <w:p w:rsidR="00EB67D0" w:rsidRPr="00233737" w:rsidRDefault="00EB67D0" w:rsidP="00E50F9E">
            <w:pPr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 xml:space="preserve">Минимальные отступы от границ земельного участка, смежного с другими земельными участками, </w:t>
            </w:r>
          </w:p>
          <w:p w:rsidR="00EB67D0" w:rsidRPr="00233737" w:rsidRDefault="00EB67D0" w:rsidP="00E50F9E">
            <w:pPr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в целях определения места допустимого размещения объекта – 3 м.</w:t>
            </w:r>
          </w:p>
          <w:p w:rsidR="00EB67D0" w:rsidRPr="00233737" w:rsidRDefault="00EB67D0" w:rsidP="00E50F9E">
            <w:pPr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Минимальный отступ от красной линии улиц и дорог - 5 м.</w:t>
            </w:r>
          </w:p>
          <w:p w:rsidR="00EB67D0" w:rsidRPr="00233737" w:rsidRDefault="00EB67D0" w:rsidP="00E50F9E">
            <w:pPr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Минимальный отступ от красной линии проездов – 3 м.</w:t>
            </w:r>
          </w:p>
          <w:p w:rsidR="00EB67D0" w:rsidRPr="00233737" w:rsidRDefault="00EB67D0" w:rsidP="00E50F9E">
            <w:pPr>
              <w:spacing w:before="21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Предельное количество надземных этажей – 2.</w:t>
            </w:r>
          </w:p>
          <w:p w:rsidR="00EB67D0" w:rsidRPr="00233737" w:rsidRDefault="00EB67D0" w:rsidP="00E50F9E">
            <w:pPr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lastRenderedPageBreak/>
              <w:t>Максимальный процент застройки в границах земельного участка – 50</w:t>
            </w:r>
          </w:p>
        </w:tc>
      </w:tr>
      <w:tr w:rsidR="00EB67D0" w:rsidRPr="00233737" w:rsidTr="00E50F9E">
        <w:trPr>
          <w:trHeight w:val="20"/>
          <w:jc w:val="center"/>
        </w:trPr>
        <w:tc>
          <w:tcPr>
            <w:tcW w:w="1130" w:type="pct"/>
          </w:tcPr>
          <w:p w:rsidR="00EB67D0" w:rsidRPr="00233737" w:rsidRDefault="00EB67D0" w:rsidP="00E50F9E">
            <w:pPr>
              <w:tabs>
                <w:tab w:val="center" w:pos="313"/>
              </w:tabs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lastRenderedPageBreak/>
              <w:t>Оказание услуг связи</w:t>
            </w:r>
          </w:p>
        </w:tc>
        <w:tc>
          <w:tcPr>
            <w:tcW w:w="877" w:type="pct"/>
          </w:tcPr>
          <w:p w:rsidR="00EB67D0" w:rsidRPr="00233737" w:rsidRDefault="00EB67D0" w:rsidP="00E50F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3.2.3</w:t>
            </w:r>
          </w:p>
        </w:tc>
        <w:tc>
          <w:tcPr>
            <w:tcW w:w="2994" w:type="pct"/>
          </w:tcPr>
          <w:p w:rsidR="00EB67D0" w:rsidRPr="00233737" w:rsidRDefault="00EB67D0" w:rsidP="00E50F9E">
            <w:pPr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минимальная площадь земельного участка – 200 кв. м.</w:t>
            </w:r>
          </w:p>
          <w:p w:rsidR="00EB67D0" w:rsidRPr="00233737" w:rsidRDefault="00EB67D0" w:rsidP="00E50F9E">
            <w:pPr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Минимальная ширина земельного участка – 10 м.</w:t>
            </w:r>
          </w:p>
          <w:p w:rsidR="00EB67D0" w:rsidRPr="00233737" w:rsidRDefault="00EB67D0" w:rsidP="00E50F9E">
            <w:pPr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Предельное количество этажей – не выше 2 надземных этажей.</w:t>
            </w:r>
          </w:p>
          <w:p w:rsidR="00EB67D0" w:rsidRPr="00233737" w:rsidRDefault="00EB67D0" w:rsidP="00E50F9E">
            <w:pPr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Минимальные отступы:</w:t>
            </w:r>
          </w:p>
          <w:p w:rsidR="00EB67D0" w:rsidRPr="00233737" w:rsidRDefault="00EB67D0" w:rsidP="00E50F9E">
            <w:pPr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3 м от границы земельного участка, смежной с другими земельными участками, до здания;</w:t>
            </w:r>
          </w:p>
          <w:p w:rsidR="00EB67D0" w:rsidRPr="00233737" w:rsidRDefault="00EB67D0" w:rsidP="00E50F9E">
            <w:pPr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0 м от границы земельного участка со стороны улицы (красной линии) до здания.</w:t>
            </w:r>
          </w:p>
          <w:p w:rsidR="00EB67D0" w:rsidRPr="00233737" w:rsidRDefault="00EB67D0" w:rsidP="00E50F9E">
            <w:pPr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Максимальный процент застройки в границах земельного участка – 75</w:t>
            </w:r>
          </w:p>
        </w:tc>
      </w:tr>
      <w:tr w:rsidR="00EB67D0" w:rsidRPr="00233737" w:rsidTr="00E50F9E">
        <w:trPr>
          <w:trHeight w:val="20"/>
          <w:jc w:val="center"/>
        </w:trPr>
        <w:tc>
          <w:tcPr>
            <w:tcW w:w="1130" w:type="pct"/>
          </w:tcPr>
          <w:p w:rsidR="00EB67D0" w:rsidRPr="00233737" w:rsidRDefault="00EB67D0" w:rsidP="00E50F9E">
            <w:pPr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Бытовое обслуживание</w:t>
            </w:r>
          </w:p>
        </w:tc>
        <w:tc>
          <w:tcPr>
            <w:tcW w:w="877" w:type="pct"/>
          </w:tcPr>
          <w:p w:rsidR="00EB67D0" w:rsidRPr="00233737" w:rsidRDefault="00EB67D0" w:rsidP="00E50F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2994" w:type="pct"/>
          </w:tcPr>
          <w:p w:rsidR="00EB67D0" w:rsidRPr="00233737" w:rsidRDefault="00EB67D0" w:rsidP="00E50F9E">
            <w:pPr>
              <w:spacing w:before="21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минимальный размер земельного участка – 400 кв. м.</w:t>
            </w:r>
          </w:p>
          <w:p w:rsidR="00EB67D0" w:rsidRPr="00233737" w:rsidRDefault="00EB67D0" w:rsidP="00E50F9E">
            <w:pPr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 xml:space="preserve">Минимальные отступы от границ земельного участка, смежного с другими земельными участками, </w:t>
            </w:r>
            <w:r w:rsidRPr="00233737">
              <w:rPr>
                <w:rFonts w:ascii="Times New Roman" w:eastAsia="Calibri" w:hAnsi="Times New Roman" w:cs="Times New Roman"/>
              </w:rPr>
              <w:br/>
              <w:t>в целях определения места допустимого размещения объекта – 3 м.</w:t>
            </w:r>
          </w:p>
          <w:p w:rsidR="00EB67D0" w:rsidRPr="00233737" w:rsidRDefault="00EB67D0" w:rsidP="00E50F9E">
            <w:pPr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Минимальный отступ от красной линии улиц и дорог – 5 м.</w:t>
            </w:r>
          </w:p>
          <w:p w:rsidR="00EB67D0" w:rsidRPr="00233737" w:rsidRDefault="00EB67D0" w:rsidP="00E50F9E">
            <w:pPr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Минимальный отступ от красной линии проездов – 3 м.</w:t>
            </w:r>
          </w:p>
          <w:p w:rsidR="00EB67D0" w:rsidRPr="00233737" w:rsidRDefault="00EB67D0" w:rsidP="00E50F9E">
            <w:pPr>
              <w:spacing w:before="21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Предельное количество надземных этажей – 2.</w:t>
            </w:r>
          </w:p>
          <w:p w:rsidR="00EB67D0" w:rsidRPr="00233737" w:rsidRDefault="00EB67D0" w:rsidP="00E50F9E">
            <w:pPr>
              <w:tabs>
                <w:tab w:val="center" w:pos="1313"/>
                <w:tab w:val="right" w:pos="2627"/>
              </w:tabs>
              <w:rPr>
                <w:rFonts w:ascii="Times New Roman" w:eastAsia="Calibri" w:hAnsi="Times New Roman" w:cs="Times New Roman"/>
                <w:bCs/>
                <w:strike/>
              </w:rPr>
            </w:pPr>
            <w:r w:rsidRPr="00233737">
              <w:rPr>
                <w:rFonts w:ascii="Times New Roman" w:eastAsia="Calibri" w:hAnsi="Times New Roman" w:cs="Times New Roman"/>
              </w:rPr>
              <w:t>Максимальный процент застройки в границах земельного участка – 50</w:t>
            </w:r>
          </w:p>
        </w:tc>
      </w:tr>
      <w:tr w:rsidR="00EB67D0" w:rsidRPr="00233737" w:rsidTr="00E50F9E">
        <w:trPr>
          <w:trHeight w:val="20"/>
          <w:jc w:val="center"/>
        </w:trPr>
        <w:tc>
          <w:tcPr>
            <w:tcW w:w="1130" w:type="pct"/>
          </w:tcPr>
          <w:p w:rsidR="00EB67D0" w:rsidRPr="00233737" w:rsidRDefault="00EB67D0" w:rsidP="00E50F9E">
            <w:pPr>
              <w:rPr>
                <w:rFonts w:ascii="Times New Roman" w:eastAsia="Batang" w:hAnsi="Times New Roman" w:cs="Times New Roman"/>
                <w:strike/>
              </w:rPr>
            </w:pPr>
            <w:r w:rsidRPr="00233737">
              <w:rPr>
                <w:rFonts w:ascii="Times New Roman" w:eastAsia="Calibri" w:hAnsi="Times New Roman" w:cs="Times New Roman"/>
              </w:rPr>
              <w:t>Улично-дорожная сеть</w:t>
            </w:r>
          </w:p>
        </w:tc>
        <w:tc>
          <w:tcPr>
            <w:tcW w:w="877" w:type="pct"/>
          </w:tcPr>
          <w:p w:rsidR="00EB67D0" w:rsidRPr="00233737" w:rsidRDefault="00EB67D0" w:rsidP="00E50F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233737">
              <w:rPr>
                <w:rFonts w:ascii="Times New Roman" w:eastAsia="Calibri" w:hAnsi="Times New Roman" w:cs="Times New Roman"/>
              </w:rPr>
              <w:t>12.0.1</w:t>
            </w:r>
          </w:p>
        </w:tc>
        <w:tc>
          <w:tcPr>
            <w:tcW w:w="2994" w:type="pct"/>
          </w:tcPr>
          <w:p w:rsidR="00EB67D0" w:rsidRPr="00233737" w:rsidRDefault="00EB67D0" w:rsidP="00E50F9E">
            <w:pPr>
              <w:tabs>
                <w:tab w:val="center" w:pos="1313"/>
                <w:tab w:val="right" w:pos="2627"/>
              </w:tabs>
              <w:rPr>
                <w:rFonts w:ascii="Times New Roman" w:eastAsia="Calibri" w:hAnsi="Times New Roman" w:cs="Times New Roman"/>
                <w:bCs/>
                <w:strike/>
              </w:rPr>
            </w:pPr>
            <w:r w:rsidRPr="00233737">
              <w:rPr>
                <w:rFonts w:ascii="Times New Roman" w:eastAsia="Calibri" w:hAnsi="Times New Roman" w:cs="Times New Roman"/>
                <w:bCs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</w:t>
            </w:r>
            <w:r w:rsidRPr="00233737">
              <w:rPr>
                <w:rFonts w:ascii="Times New Roman" w:eastAsia="Calibri" w:hAnsi="Times New Roman" w:cs="Times New Roman"/>
                <w:bCs/>
              </w:rPr>
              <w:br/>
              <w:t>не подлежат установлению</w:t>
            </w:r>
          </w:p>
        </w:tc>
      </w:tr>
      <w:tr w:rsidR="00EB67D0" w:rsidRPr="00233737" w:rsidTr="00E50F9E">
        <w:trPr>
          <w:trHeight w:val="20"/>
          <w:jc w:val="center"/>
        </w:trPr>
        <w:tc>
          <w:tcPr>
            <w:tcW w:w="1130" w:type="pct"/>
          </w:tcPr>
          <w:p w:rsidR="00EB67D0" w:rsidRPr="00233737" w:rsidRDefault="00EB67D0" w:rsidP="00E50F9E">
            <w:pPr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Благоустройство территории</w:t>
            </w:r>
          </w:p>
        </w:tc>
        <w:tc>
          <w:tcPr>
            <w:tcW w:w="877" w:type="pct"/>
          </w:tcPr>
          <w:p w:rsidR="00EB67D0" w:rsidRPr="00233737" w:rsidRDefault="00EB67D0" w:rsidP="00E50F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33737">
              <w:rPr>
                <w:rFonts w:ascii="Times New Roman" w:eastAsia="Calibri" w:hAnsi="Times New Roman" w:cs="Times New Roman"/>
              </w:rPr>
              <w:t>12.0.2</w:t>
            </w:r>
          </w:p>
        </w:tc>
        <w:tc>
          <w:tcPr>
            <w:tcW w:w="2994" w:type="pct"/>
          </w:tcPr>
          <w:p w:rsidR="00EB67D0" w:rsidRPr="00233737" w:rsidRDefault="00EB67D0" w:rsidP="00E50F9E">
            <w:pPr>
              <w:tabs>
                <w:tab w:val="center" w:pos="1313"/>
                <w:tab w:val="right" w:pos="2627"/>
              </w:tabs>
              <w:rPr>
                <w:rFonts w:ascii="Times New Roman" w:eastAsia="Calibri" w:hAnsi="Times New Roman" w:cs="Times New Roman"/>
                <w:bCs/>
              </w:rPr>
            </w:pPr>
            <w:r w:rsidRPr="00233737">
              <w:rPr>
                <w:rFonts w:ascii="Times New Roman" w:eastAsia="Calibri" w:hAnsi="Times New Roman" w:cs="Times New Roman"/>
                <w:bCs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</w:t>
            </w:r>
          </w:p>
          <w:p w:rsidR="00EB67D0" w:rsidRPr="00233737" w:rsidRDefault="00EB67D0" w:rsidP="00E50F9E">
            <w:pPr>
              <w:tabs>
                <w:tab w:val="center" w:pos="1313"/>
                <w:tab w:val="right" w:pos="2627"/>
              </w:tabs>
              <w:rPr>
                <w:rFonts w:ascii="Times New Roman" w:eastAsia="Calibri" w:hAnsi="Times New Roman" w:cs="Times New Roman"/>
                <w:bCs/>
              </w:rPr>
            </w:pPr>
            <w:r w:rsidRPr="00233737">
              <w:rPr>
                <w:rFonts w:ascii="Times New Roman" w:eastAsia="Calibri" w:hAnsi="Times New Roman" w:cs="Times New Roman"/>
                <w:bCs/>
              </w:rPr>
              <w:t>не подлежат установлению</w:t>
            </w:r>
          </w:p>
        </w:tc>
      </w:tr>
    </w:tbl>
    <w:p w:rsidR="00EB67D0" w:rsidRDefault="00EB67D0">
      <w:pPr>
        <w:pStyle w:val="20"/>
        <w:shd w:val="clear" w:color="auto" w:fill="auto"/>
        <w:spacing w:after="320"/>
        <w:ind w:firstLine="0"/>
        <w:jc w:val="center"/>
        <w:rPr>
          <w:b/>
          <w:bCs/>
        </w:rPr>
      </w:pPr>
    </w:p>
    <w:p w:rsidR="000907DA" w:rsidRDefault="00826302">
      <w:pPr>
        <w:spacing w:line="1" w:lineRule="exact"/>
        <w:rPr>
          <w:sz w:val="2"/>
          <w:szCs w:val="2"/>
        </w:rPr>
      </w:pPr>
      <w:r>
        <w:br w:type="page"/>
      </w:r>
    </w:p>
    <w:p w:rsidR="000907DA" w:rsidRDefault="000907DA">
      <w:pPr>
        <w:spacing w:line="1" w:lineRule="exact"/>
        <w:rPr>
          <w:sz w:val="2"/>
          <w:szCs w:val="2"/>
        </w:rPr>
      </w:pPr>
    </w:p>
    <w:p w:rsidR="00EB67D0" w:rsidRDefault="00EB67D0" w:rsidP="00EB67D0">
      <w:pPr>
        <w:pStyle w:val="20"/>
        <w:shd w:val="clear" w:color="auto" w:fill="auto"/>
        <w:tabs>
          <w:tab w:val="left" w:leader="underscore" w:pos="8334"/>
          <w:tab w:val="left" w:leader="underscore" w:pos="9650"/>
        </w:tabs>
        <w:spacing w:after="640"/>
        <w:ind w:left="9498" w:firstLine="0"/>
      </w:pPr>
      <w:bookmarkStart w:id="18" w:name="bookmark22"/>
      <w:bookmarkStart w:id="19" w:name="bookmark23"/>
      <w:r>
        <w:t xml:space="preserve">Приложение 3 к Договору от </w:t>
      </w:r>
      <w:r>
        <w:tab/>
        <w:t xml:space="preserve"> №</w:t>
      </w:r>
      <w:r>
        <w:tab/>
      </w:r>
    </w:p>
    <w:p w:rsidR="000907DA" w:rsidRDefault="00826302">
      <w:pPr>
        <w:pStyle w:val="10"/>
        <w:keepNext/>
        <w:keepLines/>
        <w:shd w:val="clear" w:color="auto" w:fill="auto"/>
        <w:spacing w:after="0"/>
      </w:pPr>
      <w:r>
        <w:t>Перечень</w:t>
      </w:r>
      <w:bookmarkEnd w:id="18"/>
      <w:bookmarkEnd w:id="19"/>
    </w:p>
    <w:p w:rsidR="000907DA" w:rsidRDefault="00826302">
      <w:pPr>
        <w:pStyle w:val="10"/>
        <w:keepNext/>
        <w:keepLines/>
        <w:shd w:val="clear" w:color="auto" w:fill="auto"/>
        <w:spacing w:after="0"/>
      </w:pPr>
      <w:bookmarkStart w:id="20" w:name="bookmark24"/>
      <w:bookmarkStart w:id="21" w:name="bookmark25"/>
      <w:r>
        <w:t>выполняемых застройщиком видов работ по благоустройству территории,</w:t>
      </w:r>
      <w:bookmarkEnd w:id="20"/>
      <w:bookmarkEnd w:id="21"/>
    </w:p>
    <w:p w:rsidR="000907DA" w:rsidRDefault="00826302">
      <w:pPr>
        <w:pStyle w:val="10"/>
        <w:keepNext/>
        <w:keepLines/>
        <w:shd w:val="clear" w:color="auto" w:fill="auto"/>
        <w:spacing w:after="300"/>
      </w:pPr>
      <w:bookmarkStart w:id="22" w:name="bookmark26"/>
      <w:bookmarkStart w:id="23" w:name="bookmark27"/>
      <w:r>
        <w:t>срок их выполнения</w:t>
      </w:r>
      <w:bookmarkEnd w:id="22"/>
      <w:bookmarkEnd w:id="2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939"/>
        <w:gridCol w:w="4417"/>
        <w:gridCol w:w="5112"/>
      </w:tblGrid>
      <w:tr w:rsidR="000907DA" w:rsidTr="009D4067">
        <w:trPr>
          <w:trHeight w:hRule="exact" w:val="5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826302" w:rsidP="00EB67D0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0907DA" w:rsidRDefault="00826302" w:rsidP="00EB67D0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826302" w:rsidP="00EB67D0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Виды работ</w:t>
            </w:r>
          </w:p>
          <w:p w:rsidR="000907DA" w:rsidRDefault="00826302" w:rsidP="00EB67D0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 благоустройству территории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826302" w:rsidP="00EB67D0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выполнения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7DA" w:rsidRDefault="00826302" w:rsidP="00EB67D0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0907DA" w:rsidTr="00C66EF3">
        <w:trPr>
          <w:trHeight w:hRule="exact" w:val="25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826302" w:rsidP="00EB67D0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826302" w:rsidP="00EB67D0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озелененных территорий: посадка деревьев и кустарников в границах Территории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826302" w:rsidP="00EB67D0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максимальный срок выполнения работ - до окончания срока действия Договора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7DA" w:rsidRPr="00666542" w:rsidRDefault="00B9201C" w:rsidP="00B9201C">
            <w:pPr>
              <w:jc w:val="center"/>
              <w:rPr>
                <w:sz w:val="10"/>
                <w:szCs w:val="10"/>
              </w:rPr>
            </w:pPr>
            <w:r w:rsidRPr="00666542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принимать в соответствии с местными нормативами градостроительного проектирования, региональными нормативами градостроительного проектирования, СП 476.1325800.2020. «Территории городских и сельских поселений. Правила планировки, застройки и благоустройства жилых микрорайонов», СП 59.13330.2020. « Доступность зданий и сооружений для маломобильных групп населения. СНиП 35-01-2001»</w:t>
            </w:r>
          </w:p>
        </w:tc>
      </w:tr>
      <w:tr w:rsidR="000907DA" w:rsidTr="00B9201C">
        <w:trPr>
          <w:trHeight w:hRule="exact" w:val="42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826302" w:rsidP="00EB67D0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826302" w:rsidP="00EB67D0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покрытий поверхности (в том числе с использованием тротуарной плитки), проездов, дорожек, автостоянок, площадок, установка малых архитектурных форм в границах Территории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826302" w:rsidP="00EB67D0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максимальный срок выполнения работ - до окончания срока действия Договора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7DA" w:rsidRPr="00666542" w:rsidRDefault="00EB67D0" w:rsidP="00EB67D0">
            <w:pPr>
              <w:pStyle w:val="a6"/>
              <w:shd w:val="clear" w:color="auto" w:fill="auto"/>
              <w:tabs>
                <w:tab w:val="left" w:pos="1397"/>
              </w:tabs>
              <w:ind w:firstLine="0"/>
              <w:jc w:val="center"/>
              <w:rPr>
                <w:sz w:val="22"/>
                <w:szCs w:val="22"/>
              </w:rPr>
            </w:pPr>
            <w:r w:rsidRPr="00666542">
              <w:rPr>
                <w:sz w:val="22"/>
                <w:szCs w:val="22"/>
              </w:rPr>
              <w:t xml:space="preserve">Количество </w:t>
            </w:r>
            <w:r w:rsidR="00826302" w:rsidRPr="00666542">
              <w:rPr>
                <w:sz w:val="22"/>
                <w:szCs w:val="22"/>
              </w:rPr>
              <w:t>парковочных мест необходимо</w:t>
            </w:r>
          </w:p>
          <w:p w:rsidR="000907DA" w:rsidRPr="00666542" w:rsidRDefault="00826302" w:rsidP="00EB67D0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66542">
              <w:rPr>
                <w:sz w:val="22"/>
                <w:szCs w:val="22"/>
              </w:rPr>
              <w:t>рассчитывать в соответствии с действующими на момент подписания Договора о комплексном развитии незастроенной территории местными нормативами гр</w:t>
            </w:r>
            <w:r w:rsidR="00EB67D0" w:rsidRPr="00666542">
              <w:rPr>
                <w:sz w:val="22"/>
                <w:szCs w:val="22"/>
              </w:rPr>
              <w:t>адостроительного проектирования</w:t>
            </w:r>
            <w:r w:rsidR="00AF5293" w:rsidRPr="00666542">
              <w:rPr>
                <w:sz w:val="22"/>
                <w:szCs w:val="22"/>
              </w:rPr>
              <w:t>.</w:t>
            </w:r>
          </w:p>
          <w:p w:rsidR="00AF5293" w:rsidRPr="00666542" w:rsidRDefault="00AF5293" w:rsidP="00EB67D0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66542">
              <w:rPr>
                <w:sz w:val="22"/>
                <w:szCs w:val="22"/>
              </w:rPr>
              <w:t>Устройство проездов, дороже</w:t>
            </w:r>
            <w:r w:rsidR="00B9201C" w:rsidRPr="00666542">
              <w:rPr>
                <w:sz w:val="22"/>
                <w:szCs w:val="22"/>
              </w:rPr>
              <w:t>к</w:t>
            </w:r>
            <w:r w:rsidRPr="00666542">
              <w:rPr>
                <w:sz w:val="22"/>
                <w:szCs w:val="22"/>
              </w:rPr>
              <w:t xml:space="preserve">, малых архитектурных форм принимать в соответствии с местными нормативами градостроительного проектирования, региональными нормативами градостроительного проектирования, </w:t>
            </w:r>
            <w:r w:rsidR="00B9201C" w:rsidRPr="00666542">
              <w:rPr>
                <w:sz w:val="22"/>
                <w:szCs w:val="22"/>
              </w:rPr>
              <w:t>СП 476.1325800.2020. «Территории городских и сельских поселений. Правила планировки, застройки и благоустройства жилых микрорайонов», СП 59.13330.2020. «Доступность зданий и сооружений для маломобильных групп населения. СНиП 35-01-2001»</w:t>
            </w:r>
          </w:p>
          <w:p w:rsidR="00AF5293" w:rsidRPr="00666542" w:rsidRDefault="00AF5293" w:rsidP="00EB67D0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907DA" w:rsidTr="00B9201C">
        <w:trPr>
          <w:trHeight w:hRule="exact" w:val="31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826302" w:rsidP="00EB67D0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826302" w:rsidP="00EB67D0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и оборудование детских игровых, спортивных, хозяйственных площадок, площадок для отдыха граждан в границах земельных участков многоквартирных жилых домов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826302" w:rsidP="00EB67D0">
            <w:pPr>
              <w:pStyle w:val="a6"/>
              <w:shd w:val="clear" w:color="auto" w:fill="auto"/>
              <w:tabs>
                <w:tab w:val="left" w:pos="1258"/>
                <w:tab w:val="left" w:pos="234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максимальный срок выполнения работ в границах участка - до ввода в эксплуатаци</w:t>
            </w:r>
            <w:r w:rsidR="00EB67D0">
              <w:rPr>
                <w:sz w:val="22"/>
                <w:szCs w:val="22"/>
              </w:rPr>
              <w:t xml:space="preserve">ю многоквартирного жилого дома, </w:t>
            </w:r>
            <w:r>
              <w:rPr>
                <w:sz w:val="22"/>
                <w:szCs w:val="22"/>
              </w:rPr>
              <w:t>расположенного</w:t>
            </w:r>
            <w:r w:rsidR="00EB67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земельном участке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7DA" w:rsidRPr="00666542" w:rsidRDefault="00AF5293" w:rsidP="00AF52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542">
              <w:rPr>
                <w:rFonts w:ascii="Times New Roman" w:hAnsi="Times New Roman" w:cs="Times New Roman"/>
                <w:sz w:val="22"/>
                <w:szCs w:val="22"/>
              </w:rPr>
              <w:t xml:space="preserve">Устройство и оборудование детских игровых, спортивных, хозяйственных площадок, площадок для отдыха граждан принимать в соответствии с местными нормативами градостроительного проектирования, региональными нормативами градостроительного проектирования, </w:t>
            </w:r>
            <w:r w:rsidR="00B9201C" w:rsidRPr="00666542">
              <w:rPr>
                <w:rFonts w:ascii="Times New Roman" w:hAnsi="Times New Roman" w:cs="Times New Roman"/>
                <w:sz w:val="22"/>
                <w:szCs w:val="22"/>
              </w:rPr>
              <w:t xml:space="preserve">СП 476.1325800.2020. «Территории городских и сельских поселений. Правила планировки, застройки и благоустройства жилых микрорайонов», </w:t>
            </w:r>
            <w:r w:rsidR="00B9201C" w:rsidRPr="00666542">
              <w:rPr>
                <w:sz w:val="22"/>
                <w:szCs w:val="22"/>
              </w:rPr>
              <w:t>С</w:t>
            </w:r>
            <w:r w:rsidR="00B9201C" w:rsidRPr="00666542">
              <w:rPr>
                <w:rFonts w:ascii="Times New Roman" w:hAnsi="Times New Roman" w:cs="Times New Roman"/>
                <w:sz w:val="22"/>
                <w:szCs w:val="22"/>
              </w:rPr>
              <w:t>П 59.13330.2020. «Доступность зданий и сооружений для маломобильных групп населения. СНиП 35-01-2001»</w:t>
            </w:r>
          </w:p>
        </w:tc>
      </w:tr>
      <w:tr w:rsidR="000907DA" w:rsidTr="00504D8B">
        <w:trPr>
          <w:trHeight w:hRule="exact" w:val="19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Default="00826302" w:rsidP="00EB67D0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Default="00826302" w:rsidP="00EB67D0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Освещение придомовой территории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Default="00826302" w:rsidP="00EB67D0">
            <w:pPr>
              <w:pStyle w:val="a6"/>
              <w:shd w:val="clear" w:color="auto" w:fill="auto"/>
              <w:tabs>
                <w:tab w:val="left" w:pos="1258"/>
                <w:tab w:val="left" w:pos="234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максимальный срок выполнения работ в границах участка - до ввода в эксплуатаци</w:t>
            </w:r>
            <w:r w:rsidR="00EB67D0">
              <w:rPr>
                <w:sz w:val="22"/>
                <w:szCs w:val="22"/>
              </w:rPr>
              <w:t xml:space="preserve">ю многоквартирного жилого дома, </w:t>
            </w:r>
            <w:r>
              <w:rPr>
                <w:sz w:val="22"/>
                <w:szCs w:val="22"/>
              </w:rPr>
              <w:t>расположенного</w:t>
            </w:r>
            <w:r w:rsidR="00EB67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земельном участке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7DA" w:rsidRPr="00666542" w:rsidRDefault="00B9201C" w:rsidP="00504D8B">
            <w:pPr>
              <w:jc w:val="center"/>
              <w:rPr>
                <w:sz w:val="10"/>
                <w:szCs w:val="10"/>
              </w:rPr>
            </w:pPr>
            <w:r w:rsidRPr="00666542">
              <w:rPr>
                <w:rFonts w:ascii="Times New Roman" w:hAnsi="Times New Roman" w:cs="Times New Roman"/>
                <w:sz w:val="22"/>
                <w:szCs w:val="22"/>
              </w:rPr>
              <w:t>Освещение придомовой территории принимать в соответствии с СП 476.1325800.2020. «Территории городских и сельских поселений. Правила планировки, застройки и благоустройства жилых микрорайонов», СП 59.13330.2020. «Доступность зданий и сооружений для маломобильных групп населения. СНиП 35-01-2001»</w:t>
            </w:r>
          </w:p>
        </w:tc>
      </w:tr>
      <w:tr w:rsidR="00EB67D0" w:rsidTr="00C66EF3">
        <w:trPr>
          <w:trHeight w:hRule="exact" w:val="25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7D0" w:rsidRDefault="00EB67D0" w:rsidP="00EB67D0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7D0" w:rsidRDefault="00EB67D0" w:rsidP="00EB67D0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улично-дорожной сети (проезд) к жилым домам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7D0" w:rsidRDefault="00EB67D0" w:rsidP="00EB67D0">
            <w:pPr>
              <w:pStyle w:val="a6"/>
              <w:shd w:val="clear" w:color="auto" w:fill="auto"/>
              <w:tabs>
                <w:tab w:val="left" w:pos="1258"/>
                <w:tab w:val="left" w:pos="234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максимальный срок выполнения работ - до окончания срока действия Договора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32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3"/>
              <w:gridCol w:w="1701"/>
            </w:tblGrid>
            <w:tr w:rsidR="00EB67D0" w:rsidRPr="00666542" w:rsidTr="00EB67D0">
              <w:trPr>
                <w:cantSplit/>
                <w:jc w:val="center"/>
              </w:trPr>
              <w:tc>
                <w:tcPr>
                  <w:tcW w:w="1563" w:type="dxa"/>
                  <w:vAlign w:val="center"/>
                </w:tcPr>
                <w:p w:rsidR="00EB67D0" w:rsidRPr="00666542" w:rsidRDefault="00EB67D0" w:rsidP="00EB67D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X</w:t>
                  </w:r>
                </w:p>
              </w:tc>
              <w:tc>
                <w:tcPr>
                  <w:tcW w:w="1701" w:type="dxa"/>
                  <w:vAlign w:val="center"/>
                </w:tcPr>
                <w:p w:rsidR="00EB67D0" w:rsidRPr="00666542" w:rsidRDefault="00EB67D0" w:rsidP="00EB67D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Y</w:t>
                  </w:r>
                </w:p>
              </w:tc>
            </w:tr>
            <w:tr w:rsidR="00EB67D0" w:rsidRPr="00666542" w:rsidTr="00B9201C">
              <w:trPr>
                <w:cantSplit/>
                <w:trHeight w:val="236"/>
                <w:jc w:val="center"/>
              </w:trPr>
              <w:tc>
                <w:tcPr>
                  <w:tcW w:w="1563" w:type="dxa"/>
                  <w:vAlign w:val="center"/>
                </w:tcPr>
                <w:p w:rsidR="00EB67D0" w:rsidRPr="00666542" w:rsidRDefault="00EB67D0" w:rsidP="00EB67D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983</w:t>
                  </w: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 </w:t>
                  </w: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172,94</w:t>
                  </w:r>
                </w:p>
              </w:tc>
              <w:tc>
                <w:tcPr>
                  <w:tcW w:w="1701" w:type="dxa"/>
                  <w:vAlign w:val="center"/>
                </w:tcPr>
                <w:p w:rsidR="00EB67D0" w:rsidRPr="00666542" w:rsidRDefault="00EB67D0" w:rsidP="00EB67D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 </w:t>
                  </w: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</w:rPr>
                    <w:t>561</w:t>
                  </w: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 </w:t>
                  </w: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</w:rPr>
                    <w:t>451,92</w:t>
                  </w:r>
                </w:p>
              </w:tc>
            </w:tr>
            <w:tr w:rsidR="00EB67D0" w:rsidRPr="00666542" w:rsidTr="00EB67D0">
              <w:trPr>
                <w:cantSplit/>
                <w:jc w:val="center"/>
              </w:trPr>
              <w:tc>
                <w:tcPr>
                  <w:tcW w:w="1563" w:type="dxa"/>
                  <w:vAlign w:val="center"/>
                </w:tcPr>
                <w:p w:rsidR="00EB67D0" w:rsidRPr="00666542" w:rsidRDefault="00EB67D0" w:rsidP="00EB67D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983</w:t>
                  </w: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 </w:t>
                  </w: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094,14</w:t>
                  </w:r>
                </w:p>
              </w:tc>
              <w:tc>
                <w:tcPr>
                  <w:tcW w:w="1701" w:type="dxa"/>
                  <w:vAlign w:val="center"/>
                </w:tcPr>
                <w:p w:rsidR="00EB67D0" w:rsidRPr="00666542" w:rsidRDefault="00EB67D0" w:rsidP="00EB67D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 </w:t>
                  </w: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</w:rPr>
                    <w:t>561</w:t>
                  </w: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 </w:t>
                  </w: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</w:rPr>
                    <w:t>389,56</w:t>
                  </w:r>
                </w:p>
              </w:tc>
            </w:tr>
            <w:tr w:rsidR="00EB67D0" w:rsidRPr="00666542" w:rsidTr="00EB67D0">
              <w:trPr>
                <w:cantSplit/>
                <w:jc w:val="center"/>
              </w:trPr>
              <w:tc>
                <w:tcPr>
                  <w:tcW w:w="1563" w:type="dxa"/>
                  <w:vAlign w:val="center"/>
                </w:tcPr>
                <w:p w:rsidR="00EB67D0" w:rsidRPr="00666542" w:rsidRDefault="00EB67D0" w:rsidP="00EB67D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983</w:t>
                  </w: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 </w:t>
                  </w: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102,72</w:t>
                  </w:r>
                </w:p>
              </w:tc>
              <w:tc>
                <w:tcPr>
                  <w:tcW w:w="1701" w:type="dxa"/>
                  <w:vAlign w:val="center"/>
                </w:tcPr>
                <w:p w:rsidR="00EB67D0" w:rsidRPr="00666542" w:rsidRDefault="00EB67D0" w:rsidP="00EB67D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 </w:t>
                  </w: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</w:rPr>
                    <w:t>561</w:t>
                  </w: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 </w:t>
                  </w: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</w:rPr>
                    <w:t>380,75</w:t>
                  </w:r>
                </w:p>
              </w:tc>
            </w:tr>
            <w:tr w:rsidR="00EB67D0" w:rsidRPr="00666542" w:rsidTr="00B9201C">
              <w:trPr>
                <w:cantSplit/>
                <w:trHeight w:val="160"/>
                <w:jc w:val="center"/>
              </w:trPr>
              <w:tc>
                <w:tcPr>
                  <w:tcW w:w="1563" w:type="dxa"/>
                  <w:vAlign w:val="center"/>
                </w:tcPr>
                <w:p w:rsidR="00EB67D0" w:rsidRPr="00666542" w:rsidRDefault="00EB67D0" w:rsidP="00EB67D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983</w:t>
                  </w: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 </w:t>
                  </w: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180,57</w:t>
                  </w:r>
                </w:p>
              </w:tc>
              <w:tc>
                <w:tcPr>
                  <w:tcW w:w="1701" w:type="dxa"/>
                  <w:vAlign w:val="center"/>
                </w:tcPr>
                <w:p w:rsidR="00EB67D0" w:rsidRPr="00666542" w:rsidRDefault="00EB67D0" w:rsidP="00EB67D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 </w:t>
                  </w: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</w:rPr>
                    <w:t>561</w:t>
                  </w: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 </w:t>
                  </w:r>
                  <w:r w:rsidRPr="00666542">
                    <w:rPr>
                      <w:rFonts w:ascii="Times New Roman" w:hAnsi="Times New Roman" w:cs="Times New Roman"/>
                      <w:sz w:val="16"/>
                      <w:szCs w:val="16"/>
                    </w:rPr>
                    <w:t>442,40</w:t>
                  </w:r>
                </w:p>
              </w:tc>
            </w:tr>
          </w:tbl>
          <w:p w:rsidR="00EB67D0" w:rsidRPr="00666542" w:rsidRDefault="00EB67D0" w:rsidP="00EB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542">
              <w:rPr>
                <w:rFonts w:ascii="Times New Roman" w:hAnsi="Times New Roman" w:cs="Times New Roman"/>
                <w:sz w:val="22"/>
                <w:szCs w:val="22"/>
              </w:rPr>
              <w:t>Длина проезда – 100м</w:t>
            </w:r>
          </w:p>
          <w:p w:rsidR="00504D8B" w:rsidRPr="00666542" w:rsidRDefault="00C66EF3" w:rsidP="00EB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4" w:name="_GoBack"/>
            <w:r w:rsidRPr="00666542">
              <w:rPr>
                <w:rFonts w:ascii="Times New Roman" w:hAnsi="Times New Roman" w:cs="Times New Roman"/>
                <w:sz w:val="22"/>
                <w:szCs w:val="22"/>
              </w:rPr>
              <w:t>Освещение проезда принимать в соответствии с СП 476.1325800.2020. «Территории городских и сельских поселений. Правила планировки, застройки и благоустройства жилых микрорайонов»</w:t>
            </w:r>
            <w:bookmarkEnd w:id="24"/>
          </w:p>
        </w:tc>
      </w:tr>
    </w:tbl>
    <w:p w:rsidR="000907DA" w:rsidRDefault="000907DA">
      <w:pPr>
        <w:spacing w:after="299" w:line="1" w:lineRule="exact"/>
      </w:pPr>
    </w:p>
    <w:p w:rsidR="000907DA" w:rsidRDefault="00826302">
      <w:pPr>
        <w:pStyle w:val="11"/>
        <w:shd w:val="clear" w:color="auto" w:fill="auto"/>
        <w:spacing w:after="300"/>
        <w:ind w:firstLine="800"/>
        <w:jc w:val="both"/>
      </w:pPr>
      <w:r>
        <w:br w:type="page"/>
      </w:r>
    </w:p>
    <w:p w:rsidR="00EB67D0" w:rsidRDefault="00EB67D0" w:rsidP="00EB67D0">
      <w:pPr>
        <w:pStyle w:val="20"/>
        <w:shd w:val="clear" w:color="auto" w:fill="auto"/>
        <w:tabs>
          <w:tab w:val="left" w:leader="underscore" w:pos="8334"/>
          <w:tab w:val="left" w:leader="underscore" w:pos="9650"/>
        </w:tabs>
        <w:spacing w:after="640"/>
        <w:ind w:left="6040" w:firstLine="0"/>
      </w:pPr>
      <w:bookmarkStart w:id="25" w:name="bookmark28"/>
      <w:bookmarkStart w:id="26" w:name="bookmark29"/>
      <w:r>
        <w:lastRenderedPageBreak/>
        <w:tab/>
      </w:r>
      <w:r>
        <w:tab/>
        <w:t xml:space="preserve">Приложение 4 к Договору от </w:t>
      </w:r>
      <w:r>
        <w:tab/>
        <w:t xml:space="preserve"> №</w:t>
      </w:r>
      <w:r>
        <w:tab/>
      </w:r>
    </w:p>
    <w:p w:rsidR="00EB67D0" w:rsidRDefault="00EB67D0">
      <w:pPr>
        <w:pStyle w:val="10"/>
        <w:keepNext/>
        <w:keepLines/>
        <w:shd w:val="clear" w:color="auto" w:fill="auto"/>
        <w:spacing w:after="0"/>
      </w:pPr>
    </w:p>
    <w:p w:rsidR="000907DA" w:rsidRDefault="00826302">
      <w:pPr>
        <w:pStyle w:val="10"/>
        <w:keepNext/>
        <w:keepLines/>
        <w:shd w:val="clear" w:color="auto" w:fill="auto"/>
        <w:spacing w:after="0"/>
      </w:pPr>
      <w:r>
        <w:t>План-график исполнения обязательств</w:t>
      </w:r>
      <w:bookmarkEnd w:id="25"/>
      <w:bookmarkEnd w:id="26"/>
    </w:p>
    <w:p w:rsidR="000907DA" w:rsidRDefault="00826302">
      <w:pPr>
        <w:pStyle w:val="10"/>
        <w:keepNext/>
        <w:keepLines/>
        <w:shd w:val="clear" w:color="auto" w:fill="auto"/>
        <w:spacing w:after="360"/>
      </w:pPr>
      <w:bookmarkStart w:id="27" w:name="bookmark30"/>
      <w:bookmarkStart w:id="28" w:name="bookmark31"/>
      <w:r>
        <w:t>по строительству и вводу в эксплуатацию объектов, предусмотренных ППТ</w:t>
      </w:r>
      <w:bookmarkEnd w:id="27"/>
      <w:bookmarkEnd w:id="2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1421"/>
        <w:gridCol w:w="1133"/>
        <w:gridCol w:w="850"/>
        <w:gridCol w:w="1133"/>
        <w:gridCol w:w="566"/>
        <w:gridCol w:w="427"/>
        <w:gridCol w:w="427"/>
        <w:gridCol w:w="422"/>
        <w:gridCol w:w="427"/>
        <w:gridCol w:w="422"/>
        <w:gridCol w:w="374"/>
        <w:gridCol w:w="427"/>
        <w:gridCol w:w="408"/>
        <w:gridCol w:w="456"/>
        <w:gridCol w:w="451"/>
        <w:gridCol w:w="389"/>
        <w:gridCol w:w="518"/>
        <w:gridCol w:w="379"/>
        <w:gridCol w:w="427"/>
        <w:gridCol w:w="422"/>
        <w:gridCol w:w="427"/>
        <w:gridCol w:w="422"/>
        <w:gridCol w:w="427"/>
        <w:gridCol w:w="427"/>
        <w:gridCol w:w="528"/>
      </w:tblGrid>
      <w:tr w:rsidR="000907DA">
        <w:trPr>
          <w:trHeight w:hRule="exact" w:val="47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826302">
            <w:pPr>
              <w:pStyle w:val="a6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  <w:r>
              <w:rPr>
                <w:sz w:val="20"/>
                <w:szCs w:val="20"/>
              </w:rPr>
              <w:footnoteReference w:id="1"/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>,</w:t>
            </w:r>
          </w:p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квартал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2025**,</w:t>
            </w:r>
          </w:p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квартал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2026**,</w:t>
            </w:r>
          </w:p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квартал</w:t>
            </w:r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2027**,</w:t>
            </w:r>
          </w:p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квартал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2028**,</w:t>
            </w:r>
          </w:p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квартал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т.д.</w:t>
            </w:r>
          </w:p>
        </w:tc>
      </w:tr>
      <w:tr w:rsidR="00826302">
        <w:trPr>
          <w:trHeight w:hRule="exact" w:val="24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DA" w:rsidRDefault="00826302">
            <w:pPr>
              <w:pStyle w:val="a6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DA" w:rsidRDefault="00826302">
            <w:pPr>
              <w:pStyle w:val="a6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DA" w:rsidRDefault="00826302">
            <w:pPr>
              <w:pStyle w:val="a6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DA" w:rsidRDefault="00826302">
            <w:pPr>
              <w:pStyle w:val="a6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DA" w:rsidRDefault="00826302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</w:tr>
      <w:tr w:rsidR="00826302">
        <w:trPr>
          <w:trHeight w:hRule="exact" w:val="24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</w:tr>
      <w:tr w:rsidR="00826302">
        <w:trPr>
          <w:trHeight w:hRule="exact" w:val="24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</w:tr>
      <w:tr w:rsidR="00826302">
        <w:trPr>
          <w:trHeight w:hRule="exact" w:val="24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</w:tr>
      <w:tr w:rsidR="00826302">
        <w:trPr>
          <w:trHeight w:hRule="exact" w:val="24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</w:tr>
      <w:tr w:rsidR="00826302">
        <w:trPr>
          <w:trHeight w:hRule="exact" w:val="24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</w:tr>
      <w:tr w:rsidR="00826302">
        <w:trPr>
          <w:trHeight w:hRule="exact" w:val="25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7DA" w:rsidRDefault="000907DA">
            <w:pPr>
              <w:rPr>
                <w:sz w:val="10"/>
                <w:szCs w:val="10"/>
              </w:rPr>
            </w:pPr>
          </w:p>
        </w:tc>
      </w:tr>
    </w:tbl>
    <w:p w:rsidR="00826302" w:rsidRDefault="00826302"/>
    <w:sectPr w:rsidR="00826302" w:rsidSect="00B9201C">
      <w:headerReference w:type="default" r:id="rId13"/>
      <w:footnotePr>
        <w:numFmt w:val="chicago"/>
      </w:footnotePr>
      <w:pgSz w:w="16840" w:h="11900" w:orient="landscape"/>
      <w:pgMar w:top="1276" w:right="805" w:bottom="851" w:left="941" w:header="0" w:footer="1457" w:gutter="0"/>
      <w:pgNumType w:start="2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998" w:rsidRDefault="00D74998">
      <w:r>
        <w:separator/>
      </w:r>
    </w:p>
  </w:endnote>
  <w:endnote w:type="continuationSeparator" w:id="0">
    <w:p w:rsidR="00D74998" w:rsidRDefault="00D7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998" w:rsidRDefault="00D74998"/>
  </w:footnote>
  <w:footnote w:type="continuationSeparator" w:id="0">
    <w:p w:rsidR="00D74998" w:rsidRDefault="00D74998"/>
  </w:footnote>
  <w:footnote w:id="1">
    <w:p w:rsidR="00D74998" w:rsidRDefault="00D74998">
      <w:pPr>
        <w:pStyle w:val="a4"/>
        <w:shd w:val="clear" w:color="auto" w:fill="auto"/>
      </w:pPr>
      <w:r>
        <w:footnoteRef/>
      </w:r>
      <w:r>
        <w:t>Для многоквартирных жилых домов указывается общая площадь жилых помещений, кв.м, для иных зданий - общая площадь, кв.м, для линейных объектов - протяженность, м.</w:t>
      </w:r>
    </w:p>
  </w:footnote>
  <w:footnote w:id="2">
    <w:p w:rsidR="00D74998" w:rsidRDefault="00D74998">
      <w:pPr>
        <w:pStyle w:val="a4"/>
        <w:shd w:val="clear" w:color="auto" w:fill="auto"/>
      </w:pPr>
      <w:r>
        <w:footnoteRef/>
      </w:r>
      <w:r>
        <w:t>Период строительства выделяется цветом.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998" w:rsidRDefault="00D7499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4062095</wp:posOffset>
              </wp:positionH>
              <wp:positionV relativeFrom="page">
                <wp:posOffset>481965</wp:posOffset>
              </wp:positionV>
              <wp:extent cx="152400" cy="1250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4998" w:rsidRDefault="00D74998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66542" w:rsidRPr="00666542">
                            <w:rPr>
                              <w:noProof/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5" type="#_x0000_t202" style="position:absolute;margin-left:319.85pt;margin-top:37.95pt;width:12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k1lAEAACEDAAAOAAAAZHJzL2Uyb0RvYy54bWysUttOwzAMfUfiH6K8s3YT41KtQyAEQkKA&#10;BHxAliZrpCaO4rB2f4+TdQPBG+IlcWzn+PjYi6vBdmyjAhpwNZ9OSs6Uk9AYt675+9vdyQVnGIVr&#10;RAdO1XyrkF8tj48Wva/UDFroGhUYgTisel/zNkZfFQXKVlmBE/DKUVBDsCLSM6yLJoie0G1XzMry&#10;rOghND6AVIjkvd0F+TLja61kfNYaVWRdzYlbzGfI5yqdxXIhqnUQvjVypCH+wMIK46joAepWRME+&#10;gvkFZY0MgKDjRIItQGsjVe6BupmWP7p5bYVXuRcSB/1BJvw/WPm0eQnMNDU/58wJSyPKVdl5kqb3&#10;WFHGq6ecONzAQCPe+5GcqeNBB5tu6oVRnETeHoRVQ2QyfZrPTkuKSApNZ/Pycp5Qiq/PPmC8V2BZ&#10;MmoeaG5ZTrF5xLhL3aekWg7uTNclf2K4Y5KsOKyGkfYKmi2x7mm0NXe0e5x1D46US1uwN8LeWI1G&#10;Akd//RGpQK6bUHdQYzGaQ2Y+7kwa9Pd3zvra7OUnAAAA//8DAFBLAwQUAAYACAAAACEAEo8E9N0A&#10;AAAJAQAADwAAAGRycy9kb3ducmV2LnhtbEyPy07DMBBF90j8gzVI7KgDVd0mjVOhSmzYUSokdm48&#10;jaP6Edlumvw9wwqWM3N15tx6NznLRoypD17C86IAhr4NuvedhOPn29MGWMrKa2WDRwkzJtg193e1&#10;qnS4+Q8cD7ljBPGpUhJMzkPFeWoNOpUWYUBPt3OITmUaY8d1VDeCO8tfikJwp3pPH4wacG+wvRyu&#10;TsJ6+go4JNzj93lso+nnjX2fpXx8mF63wDJO+S8Mv/qkDg05ncLV68SsBLEs1xQl2KoERgEhlrQ4&#10;SShXAnhT8/8Nmh8AAAD//wMAUEsBAi0AFAAGAAgAAAAhALaDOJL+AAAA4QEAABMAAAAAAAAAAAAA&#10;AAAAAAAAAFtDb250ZW50X1R5cGVzXS54bWxQSwECLQAUAAYACAAAACEAOP0h/9YAAACUAQAACwAA&#10;AAAAAAAAAAAAAAAvAQAAX3JlbHMvLnJlbHNQSwECLQAUAAYACAAAACEAqhJJNZQBAAAhAwAADgAA&#10;AAAAAAAAAAAAAAAuAgAAZHJzL2Uyb0RvYy54bWxQSwECLQAUAAYACAAAACEAEo8E9N0AAAAJAQAA&#10;DwAAAAAAAAAAAAAAAADuAwAAZHJzL2Rvd25yZXYueG1sUEsFBgAAAAAEAAQA8wAAAPgEAAAAAA==&#10;" filled="f" stroked="f">
              <v:textbox style="mso-fit-shape-to-text:t" inset="0,0,0,0">
                <w:txbxContent>
                  <w:p w:rsidR="00D74998" w:rsidRDefault="00D74998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66542" w:rsidRPr="00666542">
                      <w:rPr>
                        <w:noProof/>
                        <w:sz w:val="24"/>
                        <w:szCs w:val="24"/>
                      </w:rPr>
                      <w:t>12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998" w:rsidRDefault="00D74998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998" w:rsidRDefault="00D74998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82B72"/>
    <w:multiLevelType w:val="multilevel"/>
    <w:tmpl w:val="B2609EE6"/>
    <w:lvl w:ilvl="0">
      <w:start w:val="9"/>
      <w:numFmt w:val="decimal"/>
      <w:lvlText w:val="3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8DD4DB9"/>
    <w:multiLevelType w:val="multilevel"/>
    <w:tmpl w:val="0E3677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894D88"/>
    <w:multiLevelType w:val="multilevel"/>
    <w:tmpl w:val="2CE82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3A3A44"/>
    <w:multiLevelType w:val="multilevel"/>
    <w:tmpl w:val="F0C67504"/>
    <w:lvl w:ilvl="0">
      <w:start w:val="7"/>
      <w:numFmt w:val="decimal"/>
      <w:lvlText w:val="3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1311BF"/>
    <w:multiLevelType w:val="multilevel"/>
    <w:tmpl w:val="1D5E2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125080"/>
    <w:multiLevelType w:val="multilevel"/>
    <w:tmpl w:val="07EAEB9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217B8F"/>
    <w:multiLevelType w:val="hybridMultilevel"/>
    <w:tmpl w:val="E616930E"/>
    <w:lvl w:ilvl="0" w:tplc="BB2AD084">
      <w:start w:val="11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74FC2883"/>
    <w:multiLevelType w:val="multilevel"/>
    <w:tmpl w:val="D0525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drawingGridHorizontalSpacing w:val="181"/>
  <w:drawingGridVerticalSpacing w:val="181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DA"/>
    <w:rsid w:val="00065937"/>
    <w:rsid w:val="00066AAB"/>
    <w:rsid w:val="000907DA"/>
    <w:rsid w:val="00167991"/>
    <w:rsid w:val="00183457"/>
    <w:rsid w:val="001F7EAE"/>
    <w:rsid w:val="00206B03"/>
    <w:rsid w:val="00274C36"/>
    <w:rsid w:val="00281661"/>
    <w:rsid w:val="00294068"/>
    <w:rsid w:val="00351A2D"/>
    <w:rsid w:val="003F62A4"/>
    <w:rsid w:val="00466407"/>
    <w:rsid w:val="00504D8B"/>
    <w:rsid w:val="00600E60"/>
    <w:rsid w:val="00666542"/>
    <w:rsid w:val="00682C81"/>
    <w:rsid w:val="006B770B"/>
    <w:rsid w:val="00826302"/>
    <w:rsid w:val="0089245C"/>
    <w:rsid w:val="008B4119"/>
    <w:rsid w:val="0094413C"/>
    <w:rsid w:val="009B4002"/>
    <w:rsid w:val="009D4067"/>
    <w:rsid w:val="00A14328"/>
    <w:rsid w:val="00AD0C2D"/>
    <w:rsid w:val="00AF5293"/>
    <w:rsid w:val="00B9201C"/>
    <w:rsid w:val="00BA7704"/>
    <w:rsid w:val="00BF63AD"/>
    <w:rsid w:val="00C21996"/>
    <w:rsid w:val="00C66EF3"/>
    <w:rsid w:val="00D20C6C"/>
    <w:rsid w:val="00D74998"/>
    <w:rsid w:val="00DA01DE"/>
    <w:rsid w:val="00DA69F2"/>
    <w:rsid w:val="00E244E9"/>
    <w:rsid w:val="00E50F9E"/>
    <w:rsid w:val="00EB67D0"/>
    <w:rsid w:val="00EC4909"/>
    <w:rsid w:val="00F96FD6"/>
    <w:rsid w:val="00FE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1D45A7E1"/>
  <w15:docId w15:val="{5EAAB28A-9E08-46D5-8BF4-EFE37CB5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9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DA01D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b">
    <w:name w:val="header"/>
    <w:basedOn w:val="a"/>
    <w:link w:val="ac"/>
    <w:uiPriority w:val="99"/>
    <w:unhideWhenUsed/>
    <w:rsid w:val="00EB67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67D0"/>
    <w:rPr>
      <w:color w:val="000000"/>
    </w:rPr>
  </w:style>
  <w:style w:type="paragraph" w:styleId="ad">
    <w:name w:val="footer"/>
    <w:basedOn w:val="a"/>
    <w:link w:val="ae"/>
    <w:uiPriority w:val="99"/>
    <w:unhideWhenUsed/>
    <w:rsid w:val="00EB67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67D0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206B0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06B03"/>
    <w:rPr>
      <w:rFonts w:ascii="Segoe UI" w:hAnsi="Segoe UI" w:cs="Segoe UI"/>
      <w:color w:val="000000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6640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F10125F1C38544D11008DF4EBDE843F7&amp;req=doc&amp;base=LAW&amp;n=373276&amp;dst=3497&amp;fld=134&amp;date=22.01.202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0265&amp;date=20.01.2021&amp;dst=10843&amp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21</Pages>
  <Words>5862</Words>
  <Characters>33418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Стефанко Вероника Павловна</dc:creator>
  <cp:keywords/>
  <dc:description/>
  <cp:lastModifiedBy>Бойко Роман Владимирович</cp:lastModifiedBy>
  <cp:revision>7</cp:revision>
  <cp:lastPrinted>2024-06-07T10:44:00Z</cp:lastPrinted>
  <dcterms:created xsi:type="dcterms:W3CDTF">2024-03-07T10:02:00Z</dcterms:created>
  <dcterms:modified xsi:type="dcterms:W3CDTF">2024-06-17T12:39:00Z</dcterms:modified>
</cp:coreProperties>
</file>