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75238B69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2F08EC18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35090E">
        <w:rPr>
          <w:sz w:val="28"/>
          <w:szCs w:val="28"/>
        </w:rPr>
        <w:t>24</w:t>
      </w:r>
      <w:r w:rsidR="0035090E" w:rsidRPr="003A7312">
        <w:rPr>
          <w:sz w:val="28"/>
          <w:szCs w:val="28"/>
        </w:rPr>
        <w:t xml:space="preserve">» </w:t>
      </w:r>
      <w:r w:rsidR="0035090E">
        <w:rPr>
          <w:sz w:val="28"/>
          <w:szCs w:val="28"/>
        </w:rPr>
        <w:t>апреля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D57133">
        <w:rPr>
          <w:sz w:val="28"/>
          <w:szCs w:val="28"/>
        </w:rPr>
        <w:t>3</w:t>
      </w:r>
      <w:r w:rsidRPr="003A7312">
        <w:rPr>
          <w:sz w:val="28"/>
          <w:szCs w:val="28"/>
        </w:rPr>
        <w:t xml:space="preserve"> года                                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9B1383" w:rsidRPr="003A7312">
        <w:rPr>
          <w:sz w:val="28"/>
          <w:szCs w:val="28"/>
        </w:rPr>
        <w:t xml:space="preserve"> </w:t>
      </w:r>
      <w:r w:rsidR="007D39BA">
        <w:rPr>
          <w:sz w:val="28"/>
          <w:szCs w:val="28"/>
        </w:rPr>
        <w:t xml:space="preserve">     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35090E">
        <w:rPr>
          <w:sz w:val="28"/>
          <w:szCs w:val="28"/>
        </w:rPr>
        <w:t>123-нпа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11910" w:rsidRPr="003A7312" w14:paraId="43D508B5" w14:textId="77777777" w:rsidTr="00435569">
        <w:tc>
          <w:tcPr>
            <w:tcW w:w="5211" w:type="dxa"/>
          </w:tcPr>
          <w:p w14:paraId="24E016BD" w14:textId="0B6F73DF" w:rsidR="00311910" w:rsidRPr="003A7312" w:rsidRDefault="00311910" w:rsidP="00435569">
            <w:pPr>
              <w:keepNext/>
              <w:jc w:val="both"/>
              <w:rPr>
                <w:sz w:val="28"/>
                <w:szCs w:val="28"/>
              </w:rPr>
            </w:pPr>
            <w:r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в постановление администрации городского поселения Барсово 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от 2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 w:rsidR="000D2C2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="0043556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75</w:t>
            </w:r>
            <w:r w:rsidR="008557DE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-нпа</w:t>
            </w:r>
            <w:r w:rsidR="00301010" w:rsidRPr="003A731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bookmarkStart w:id="0" w:name="OLE_LINK1"/>
            <w:bookmarkStart w:id="1" w:name="OLE_LINK2"/>
            <w:r w:rsidR="0043556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="00435569" w:rsidRPr="00DB74AF">
              <w:rPr>
                <w:sz w:val="28"/>
                <w:szCs w:val="28"/>
              </w:rPr>
              <w:t xml:space="preserve">Об утверждении муниципальной программы «Доступная среда </w:t>
            </w:r>
            <w:r w:rsidR="00435569">
              <w:rPr>
                <w:sz w:val="28"/>
                <w:szCs w:val="28"/>
              </w:rPr>
              <w:t>городск</w:t>
            </w:r>
            <w:r w:rsidR="00435569" w:rsidRPr="00DB74AF">
              <w:rPr>
                <w:sz w:val="28"/>
                <w:szCs w:val="28"/>
              </w:rPr>
              <w:t>о</w:t>
            </w:r>
            <w:r w:rsidR="00435569">
              <w:rPr>
                <w:sz w:val="28"/>
                <w:szCs w:val="28"/>
              </w:rPr>
              <w:t xml:space="preserve">го </w:t>
            </w:r>
            <w:r w:rsidR="00435569" w:rsidRPr="00DB74AF">
              <w:rPr>
                <w:sz w:val="28"/>
                <w:szCs w:val="28"/>
              </w:rPr>
              <w:t xml:space="preserve"> поселения Барсово» </w:t>
            </w:r>
            <w:bookmarkEnd w:id="0"/>
            <w:bookmarkEnd w:id="1"/>
          </w:p>
        </w:tc>
      </w:tr>
    </w:tbl>
    <w:p w14:paraId="5253F8A0" w14:textId="77777777" w:rsidR="00435569" w:rsidRDefault="00435569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02FC3EBE" w:rsidR="007D2C2F" w:rsidRDefault="00FE422F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в постановление 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435569">
        <w:rPr>
          <w:sz w:val="28"/>
          <w:szCs w:val="28"/>
        </w:rPr>
        <w:t>75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435569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="00435569" w:rsidRPr="00DB74AF">
        <w:rPr>
          <w:sz w:val="28"/>
          <w:szCs w:val="28"/>
        </w:rPr>
        <w:t xml:space="preserve">Об утверждении муниципальной программы «Доступная среда </w:t>
      </w:r>
      <w:r w:rsidR="00435569">
        <w:rPr>
          <w:sz w:val="28"/>
          <w:szCs w:val="28"/>
        </w:rPr>
        <w:t>городск</w:t>
      </w:r>
      <w:r w:rsidR="00435569" w:rsidRPr="00DB74AF">
        <w:rPr>
          <w:sz w:val="28"/>
          <w:szCs w:val="28"/>
        </w:rPr>
        <w:t>о</w:t>
      </w:r>
      <w:r w:rsidR="00435569">
        <w:rPr>
          <w:sz w:val="28"/>
          <w:szCs w:val="28"/>
        </w:rPr>
        <w:t xml:space="preserve">го </w:t>
      </w:r>
      <w:r w:rsidR="00435569" w:rsidRPr="00DB74AF">
        <w:rPr>
          <w:sz w:val="28"/>
          <w:szCs w:val="28"/>
        </w:rPr>
        <w:t xml:space="preserve"> поселения Барсово» </w:t>
      </w:r>
      <w:r w:rsidR="00921459" w:rsidRPr="008557DE">
        <w:rPr>
          <w:sz w:val="28"/>
          <w:szCs w:val="28"/>
        </w:rPr>
        <w:t xml:space="preserve"> (</w:t>
      </w:r>
      <w:r w:rsidR="009E4E75" w:rsidRPr="008557DE">
        <w:rPr>
          <w:sz w:val="28"/>
          <w:szCs w:val="28"/>
        </w:rPr>
        <w:t xml:space="preserve">далее </w:t>
      </w:r>
      <w:r w:rsidR="00F673C5" w:rsidRPr="008557DE">
        <w:rPr>
          <w:sz w:val="28"/>
          <w:szCs w:val="28"/>
        </w:rPr>
        <w:t xml:space="preserve">  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40A53541" w:rsidR="006A548A" w:rsidRDefault="00C04F18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322570">
        <w:rPr>
          <w:rFonts w:eastAsia="Calibri"/>
          <w:sz w:val="28"/>
          <w:szCs w:val="28"/>
        </w:rPr>
        <w:t>1. Раздел 1 приложения к постановлению «</w:t>
      </w:r>
      <w:r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муниципальной программы</w:t>
      </w:r>
      <w:r w:rsidR="00322570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1 к настоящему постановлению.</w:t>
      </w:r>
    </w:p>
    <w:p w14:paraId="7B0F9CB8" w14:textId="22B6D5FA" w:rsidR="006A548A" w:rsidRDefault="00C04F18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322570">
        <w:rPr>
          <w:rFonts w:eastAsia="Calibri"/>
          <w:sz w:val="28"/>
          <w:szCs w:val="28"/>
        </w:rPr>
        <w:t xml:space="preserve"> Раздел 5 приложения к постановлению «</w:t>
      </w:r>
      <w:r>
        <w:rPr>
          <w:rFonts w:eastAsia="Calibri"/>
          <w:sz w:val="28"/>
          <w:szCs w:val="28"/>
        </w:rPr>
        <w:t>О</w:t>
      </w:r>
      <w:r w:rsidR="006A548A">
        <w:rPr>
          <w:rFonts w:eastAsia="Calibri"/>
          <w:sz w:val="28"/>
          <w:szCs w:val="28"/>
        </w:rPr>
        <w:t>боснование ресурсного обеспечения Программы</w:t>
      </w:r>
      <w:r w:rsidR="00322570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изложить </w:t>
      </w:r>
      <w:r w:rsidR="006A548A">
        <w:rPr>
          <w:rFonts w:eastAsia="Calibri"/>
          <w:sz w:val="28"/>
          <w:szCs w:val="28"/>
        </w:rPr>
        <w:t>в редакции, согласно приложению 2 к настоящему постановлению</w:t>
      </w:r>
    </w:p>
    <w:p w14:paraId="7B103009" w14:textId="53649D33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="00322570">
        <w:rPr>
          <w:rFonts w:eastAsia="Calibri"/>
          <w:sz w:val="28"/>
          <w:szCs w:val="28"/>
        </w:rPr>
        <w:t xml:space="preserve"> Раздел 8 приложения к постановлению «</w:t>
      </w:r>
      <w:r w:rsidR="00C04F18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322570">
        <w:rPr>
          <w:rFonts w:eastAsia="Calibri"/>
          <w:sz w:val="28"/>
          <w:szCs w:val="28"/>
        </w:rPr>
        <w:t>»</w:t>
      </w:r>
      <w:r w:rsidR="00C04F18">
        <w:rPr>
          <w:rFonts w:eastAsia="Calibri"/>
          <w:sz w:val="28"/>
          <w:szCs w:val="28"/>
        </w:rPr>
        <w:t xml:space="preserve"> изложить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322570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32257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322570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77777777" w:rsidR="00273FA9" w:rsidRDefault="00273FA9" w:rsidP="00322570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6007C49F" w14:textId="77777777" w:rsidR="00322570" w:rsidRDefault="00322570" w:rsidP="00921459">
      <w:pPr>
        <w:pStyle w:val="Default"/>
        <w:jc w:val="both"/>
        <w:rPr>
          <w:color w:val="auto"/>
          <w:sz w:val="28"/>
          <w:szCs w:val="28"/>
        </w:rPr>
      </w:pPr>
    </w:p>
    <w:p w14:paraId="670A5C8D" w14:textId="68E60700" w:rsidR="00075F4B" w:rsidRDefault="005A4B9B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Исполняющий полномочия </w:t>
      </w:r>
    </w:p>
    <w:p w14:paraId="43D96F7B" w14:textId="63C54036" w:rsidR="005A4B9B" w:rsidRDefault="005A4B9B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главы городского поселения Барсово                                                     Т.Г.Кроль</w:t>
      </w:r>
    </w:p>
    <w:p w14:paraId="138D72E7" w14:textId="77777777" w:rsidR="00075F4B" w:rsidRDefault="00075F4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3484FCB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p w14:paraId="46AFE3DF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0ED3223E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AE803C8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796FBF02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40890098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0E894FE1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91B53F9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3BEFDD50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283DB7B5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82648CB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0D26FEA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3AF07A55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4D380F4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4B650728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3F4A3C22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B0C52A6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5CA0367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677C04D1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7BF27C6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69494F92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B2FEC8D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4511B44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289157E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B10C7DE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2F9F6FC1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70D96B2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BEC1E0B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77309046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4C176F58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2C9B2B05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BF906DF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1FAC6D8A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69231D3B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46AF3BCD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258FE48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56040368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6A5E8746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757D87C3" w14:textId="77777777" w:rsidR="005A4B9B" w:rsidRDefault="005A4B9B" w:rsidP="006A548A">
      <w:pPr>
        <w:pStyle w:val="Default"/>
        <w:jc w:val="both"/>
        <w:rPr>
          <w:color w:val="auto"/>
          <w:sz w:val="28"/>
          <w:szCs w:val="28"/>
        </w:rPr>
      </w:pPr>
    </w:p>
    <w:p w14:paraId="682A11E9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A548A" w:rsidRPr="003A7312" w14:paraId="6F982B10" w14:textId="77777777" w:rsidTr="00440303">
        <w:tc>
          <w:tcPr>
            <w:tcW w:w="4077" w:type="dxa"/>
          </w:tcPr>
          <w:p w14:paraId="30FDF874" w14:textId="36460766" w:rsidR="006A548A" w:rsidRPr="0035090E" w:rsidRDefault="006A548A" w:rsidP="00440303">
            <w:pPr>
              <w:rPr>
                <w:sz w:val="18"/>
                <w:szCs w:val="18"/>
              </w:rPr>
            </w:pPr>
            <w:r w:rsidRPr="0035090E">
              <w:rPr>
                <w:sz w:val="18"/>
                <w:szCs w:val="18"/>
              </w:rPr>
              <w:t xml:space="preserve">Приложение </w:t>
            </w:r>
            <w:proofErr w:type="gramStart"/>
            <w:r w:rsidRPr="0035090E">
              <w:rPr>
                <w:sz w:val="18"/>
                <w:szCs w:val="18"/>
              </w:rPr>
              <w:t>1  к</w:t>
            </w:r>
            <w:proofErr w:type="gramEnd"/>
            <w:r w:rsidRPr="0035090E">
              <w:rPr>
                <w:sz w:val="18"/>
                <w:szCs w:val="18"/>
              </w:rPr>
              <w:t xml:space="preserve">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«</w:t>
            </w:r>
            <w:r w:rsidR="0035090E">
              <w:rPr>
                <w:sz w:val="18"/>
                <w:szCs w:val="18"/>
              </w:rPr>
              <w:t>24</w:t>
            </w:r>
            <w:r w:rsidRPr="0035090E">
              <w:rPr>
                <w:sz w:val="18"/>
                <w:szCs w:val="18"/>
              </w:rPr>
              <w:t xml:space="preserve">» апреля 2023 года № </w:t>
            </w:r>
            <w:r w:rsidR="0035090E">
              <w:rPr>
                <w:sz w:val="18"/>
                <w:szCs w:val="18"/>
              </w:rPr>
              <w:t>123-нпа</w:t>
            </w:r>
          </w:p>
          <w:p w14:paraId="1A3147B2" w14:textId="77777777" w:rsidR="006A548A" w:rsidRPr="003A7312" w:rsidRDefault="006A548A" w:rsidP="00440303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41BD9653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муниципальной п</w:t>
      </w:r>
      <w:r w:rsidRPr="003A7312">
        <w:rPr>
          <w:color w:val="auto"/>
          <w:sz w:val="28"/>
          <w:szCs w:val="28"/>
        </w:rPr>
        <w:t xml:space="preserve">рограммы </w:t>
      </w:r>
    </w:p>
    <w:p w14:paraId="213CC2F9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6416"/>
      </w:tblGrid>
      <w:tr w:rsidR="00435569" w:rsidRPr="00FB4A3C" w14:paraId="28B48E7C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8E8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34C6" w14:textId="77777777" w:rsidR="00435569" w:rsidRPr="00FB4A3C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Доступная среда городского поселения Барсово</w:t>
            </w:r>
          </w:p>
        </w:tc>
      </w:tr>
      <w:tr w:rsidR="00435569" w:rsidRPr="00FB4A3C" w14:paraId="030C5A42" w14:textId="77777777" w:rsidTr="000307B5">
        <w:trPr>
          <w:trHeight w:val="2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FCDF" w14:textId="77777777" w:rsidR="00435569" w:rsidRPr="006B767D" w:rsidRDefault="00435569" w:rsidP="000307B5">
            <w:pPr>
              <w:rPr>
                <w:sz w:val="22"/>
                <w:szCs w:val="22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муниципальной программы</w:t>
            </w:r>
            <w:r w:rsidRPr="006B767D">
              <w:t xml:space="preserve"> </w:t>
            </w:r>
            <w:r w:rsidRPr="006B767D">
              <w:rPr>
                <w:sz w:val="22"/>
                <w:szCs w:val="22"/>
              </w:rPr>
              <w:t>(наименование, номер и</w:t>
            </w:r>
          </w:p>
          <w:p w14:paraId="5353B7F9" w14:textId="77777777" w:rsidR="00435569" w:rsidRPr="006B767D" w:rsidRDefault="00435569" w:rsidP="000307B5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дата соответствующего</w:t>
            </w:r>
          </w:p>
          <w:p w14:paraId="4DC5B7CE" w14:textId="77777777" w:rsidR="00435569" w:rsidRPr="006B767D" w:rsidRDefault="00435569" w:rsidP="000307B5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нормативного акта)</w:t>
            </w:r>
          </w:p>
          <w:p w14:paraId="35292657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C8B" w14:textId="77777777" w:rsidR="00435569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Федеральный закон Российской Федерации от 24.11.1995. №181-ФЗ «О социальной защите инвалидов в Российской Федерации»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78E1A1E2" w14:textId="7D9B0E6A" w:rsidR="00435569" w:rsidRPr="00FB4A3C" w:rsidRDefault="00435569" w:rsidP="00C04F18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 w:rsidR="00C04F18">
              <w:rPr>
                <w:color w:val="282828"/>
                <w:sz w:val="26"/>
                <w:szCs w:val="26"/>
              </w:rPr>
              <w:t>.</w:t>
            </w:r>
          </w:p>
        </w:tc>
      </w:tr>
      <w:tr w:rsidR="00435569" w:rsidRPr="00FB4A3C" w14:paraId="3624122C" w14:textId="77777777" w:rsidTr="000307B5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52E6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E884" w14:textId="0A46119E" w:rsidR="00435569" w:rsidRPr="002D34AA" w:rsidRDefault="00C04F18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З</w:t>
            </w:r>
            <w:r w:rsidRPr="009074D9">
              <w:rPr>
                <w:color w:val="282828"/>
                <w:sz w:val="26"/>
                <w:szCs w:val="26"/>
              </w:rPr>
              <w:t>аместитель главы поселения по финансам и жизнеобеспечению</w:t>
            </w:r>
          </w:p>
        </w:tc>
      </w:tr>
      <w:tr w:rsidR="00435569" w:rsidRPr="00FB4A3C" w14:paraId="16C435BA" w14:textId="77777777" w:rsidTr="000307B5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E0DA" w14:textId="77777777" w:rsidR="00435569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CDE1" w14:textId="77777777" w:rsidR="00435569" w:rsidRPr="009074D9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З</w:t>
            </w:r>
            <w:r w:rsidRPr="009074D9">
              <w:rPr>
                <w:color w:val="282828"/>
                <w:sz w:val="26"/>
                <w:szCs w:val="26"/>
              </w:rPr>
              <w:t>аместитель главы поселения по финансам и жизнеобеспечению;</w:t>
            </w:r>
          </w:p>
          <w:p w14:paraId="7E4E23E6" w14:textId="77777777" w:rsidR="00435569" w:rsidRPr="002D34AA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Заместитель главы поселения по социальным вопросам</w:t>
            </w:r>
          </w:p>
        </w:tc>
      </w:tr>
      <w:tr w:rsidR="00435569" w:rsidRPr="00FB4A3C" w14:paraId="6128D83F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E20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Цель </w:t>
            </w:r>
            <w:r w:rsidRPr="00FB4A3C">
              <w:rPr>
                <w:color w:val="282828"/>
                <w:sz w:val="26"/>
                <w:szCs w:val="26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507" w14:textId="77777777" w:rsidR="00435569" w:rsidRPr="00FB4A3C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  <w:r>
              <w:rPr>
                <w:color w:val="282828"/>
                <w:sz w:val="26"/>
                <w:szCs w:val="26"/>
              </w:rPr>
              <w:t>;</w:t>
            </w:r>
          </w:p>
        </w:tc>
      </w:tr>
      <w:tr w:rsidR="00435569" w:rsidRPr="00FB4A3C" w14:paraId="645A1FEE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D4C8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C13" w14:textId="77777777" w:rsidR="00435569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1. </w:t>
            </w:r>
            <w:r w:rsidRPr="00E70A6A">
              <w:rPr>
                <w:color w:val="282828"/>
                <w:sz w:val="26"/>
                <w:szCs w:val="26"/>
              </w:rPr>
              <w:t>Выявление существующих ограничений и барьеров, препятствующих доступности среды для инвалидов и оценка потребности в их устранении;</w:t>
            </w:r>
          </w:p>
          <w:p w14:paraId="191C72A4" w14:textId="77777777" w:rsidR="00435569" w:rsidRPr="002D34AA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2. </w:t>
            </w:r>
            <w:r w:rsidRPr="002D34AA">
              <w:rPr>
                <w:color w:val="282828"/>
                <w:sz w:val="26"/>
                <w:szCs w:val="26"/>
              </w:rPr>
              <w:t>Организация беспрепятственного доступа инвалидов и других маломобильных групп населения  к объектам поселковой инфраструктуры; </w:t>
            </w:r>
          </w:p>
          <w:p w14:paraId="7366B9F8" w14:textId="77777777" w:rsidR="00435569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3. </w:t>
            </w:r>
            <w:r w:rsidRPr="002D34AA">
              <w:rPr>
                <w:color w:val="282828"/>
                <w:sz w:val="26"/>
                <w:szCs w:val="26"/>
              </w:rPr>
              <w:t>Реабилитация инвалидов социокультурными методами и методами физической культуры и спорта.</w:t>
            </w:r>
          </w:p>
          <w:p w14:paraId="46F9485E" w14:textId="77777777" w:rsidR="00435569" w:rsidRPr="00FB4A3C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</w:p>
        </w:tc>
      </w:tr>
      <w:tr w:rsidR="00435569" w:rsidRPr="00FB4A3C" w14:paraId="2DCD911C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C8DF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Сроки и э</w:t>
            </w:r>
            <w:r w:rsidRPr="00FB4A3C">
              <w:rPr>
                <w:color w:val="282828"/>
                <w:sz w:val="26"/>
                <w:szCs w:val="26"/>
              </w:rPr>
              <w:t>тапы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3EE" w14:textId="77777777" w:rsidR="00435569" w:rsidRPr="00FB4A3C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20</w:t>
            </w:r>
            <w:r>
              <w:rPr>
                <w:color w:val="282828"/>
                <w:sz w:val="26"/>
                <w:szCs w:val="26"/>
              </w:rPr>
              <w:t>23</w:t>
            </w:r>
            <w:r w:rsidRPr="00FB4A3C">
              <w:rPr>
                <w:color w:val="282828"/>
                <w:sz w:val="26"/>
                <w:szCs w:val="26"/>
              </w:rPr>
              <w:t>-202</w:t>
            </w:r>
            <w:r>
              <w:rPr>
                <w:color w:val="282828"/>
                <w:sz w:val="26"/>
                <w:szCs w:val="26"/>
              </w:rPr>
              <w:t>5</w:t>
            </w:r>
            <w:r w:rsidRPr="00FB4A3C">
              <w:rPr>
                <w:color w:val="282828"/>
                <w:sz w:val="26"/>
                <w:szCs w:val="26"/>
              </w:rPr>
              <w:t xml:space="preserve"> годы</w:t>
            </w:r>
          </w:p>
        </w:tc>
      </w:tr>
      <w:tr w:rsidR="00435569" w:rsidRPr="00FB4A3C" w14:paraId="3871D087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BC3C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1433" w14:textId="77777777" w:rsidR="00435569" w:rsidRPr="00FB4A3C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Отсутствует</w:t>
            </w:r>
          </w:p>
        </w:tc>
      </w:tr>
      <w:tr w:rsidR="00435569" w:rsidRPr="00FB4A3C" w14:paraId="461889E4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962" w14:textId="77777777" w:rsidR="00435569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 xml:space="preserve">Объёмы и источники </w:t>
            </w:r>
            <w:r w:rsidRPr="002D34AA">
              <w:rPr>
                <w:color w:val="282828"/>
                <w:sz w:val="26"/>
                <w:szCs w:val="26"/>
              </w:rPr>
              <w:lastRenderedPageBreak/>
              <w:t>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BC03" w14:textId="51A15D62" w:rsidR="00435569" w:rsidRPr="002D34AA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proofErr w:type="gramStart"/>
            <w:r w:rsidRPr="002D34AA">
              <w:rPr>
                <w:color w:val="282828"/>
                <w:sz w:val="26"/>
                <w:szCs w:val="26"/>
              </w:rPr>
              <w:lastRenderedPageBreak/>
              <w:t>Общий  объем</w:t>
            </w:r>
            <w:proofErr w:type="gramEnd"/>
            <w:r w:rsidRPr="002D34AA">
              <w:rPr>
                <w:color w:val="282828"/>
                <w:sz w:val="26"/>
                <w:szCs w:val="26"/>
              </w:rPr>
              <w:t xml:space="preserve">  финансирования </w:t>
            </w:r>
            <w:r w:rsidRPr="00C04F18">
              <w:rPr>
                <w:color w:val="282828"/>
                <w:sz w:val="26"/>
                <w:szCs w:val="26"/>
              </w:rPr>
              <w:t xml:space="preserve">– 514,6 тысяч рублей, </w:t>
            </w:r>
            <w:r w:rsidRPr="00C04F18">
              <w:rPr>
                <w:color w:val="282828"/>
                <w:sz w:val="26"/>
                <w:szCs w:val="26"/>
              </w:rPr>
              <w:lastRenderedPageBreak/>
              <w:t>514,6  тысяч рублей (бюджет Сургутского района),</w:t>
            </w:r>
            <w:r w:rsidRPr="00DB74AF">
              <w:rPr>
                <w:color w:val="282828"/>
                <w:sz w:val="26"/>
                <w:szCs w:val="26"/>
              </w:rPr>
              <w:t xml:space="preserve"> </w:t>
            </w:r>
            <w:r>
              <w:rPr>
                <w:color w:val="282828"/>
                <w:sz w:val="26"/>
                <w:szCs w:val="26"/>
              </w:rPr>
              <w:t xml:space="preserve">0,0 тысяч рублей </w:t>
            </w:r>
            <w:r w:rsidRPr="00DB74AF">
              <w:rPr>
                <w:color w:val="282828"/>
                <w:sz w:val="26"/>
                <w:szCs w:val="26"/>
              </w:rPr>
              <w:t>бюджет городского поселения Барсово</w:t>
            </w:r>
            <w:r w:rsidRPr="002D34AA">
              <w:rPr>
                <w:color w:val="282828"/>
                <w:sz w:val="26"/>
                <w:szCs w:val="26"/>
              </w:rPr>
              <w:t>), в том числе по годам:</w:t>
            </w:r>
          </w:p>
          <w:p w14:paraId="5B10ADC2" w14:textId="18B635C0" w:rsidR="00435569" w:rsidRPr="002D34AA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20</w:t>
            </w:r>
            <w:r>
              <w:rPr>
                <w:color w:val="282828"/>
                <w:sz w:val="26"/>
                <w:szCs w:val="26"/>
              </w:rPr>
              <w:t>23</w:t>
            </w:r>
            <w:r w:rsidRPr="002D34AA">
              <w:rPr>
                <w:color w:val="282828"/>
                <w:sz w:val="26"/>
                <w:szCs w:val="26"/>
              </w:rPr>
              <w:t xml:space="preserve"> год </w:t>
            </w:r>
            <w:r w:rsidRPr="00C04F18">
              <w:rPr>
                <w:color w:val="282828"/>
                <w:sz w:val="26"/>
                <w:szCs w:val="26"/>
              </w:rPr>
              <w:t>– 514,6 тыс. рублей;</w:t>
            </w:r>
          </w:p>
          <w:p w14:paraId="29E6DBA5" w14:textId="77777777" w:rsidR="00435569" w:rsidRPr="002D34AA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202</w:t>
            </w:r>
            <w:r>
              <w:rPr>
                <w:color w:val="282828"/>
                <w:sz w:val="26"/>
                <w:szCs w:val="26"/>
              </w:rPr>
              <w:t>4</w:t>
            </w:r>
            <w:r w:rsidRPr="002D34AA">
              <w:rPr>
                <w:color w:val="282828"/>
                <w:sz w:val="26"/>
                <w:szCs w:val="26"/>
              </w:rPr>
              <w:t xml:space="preserve"> год – </w:t>
            </w:r>
            <w:r>
              <w:rPr>
                <w:color w:val="282828"/>
                <w:sz w:val="26"/>
                <w:szCs w:val="26"/>
              </w:rPr>
              <w:t>0,0</w:t>
            </w:r>
            <w:r w:rsidRPr="002D34AA">
              <w:rPr>
                <w:color w:val="282828"/>
                <w:sz w:val="26"/>
                <w:szCs w:val="26"/>
              </w:rPr>
              <w:t xml:space="preserve"> тыс. рублей</w:t>
            </w:r>
            <w:r>
              <w:rPr>
                <w:color w:val="282828"/>
                <w:sz w:val="26"/>
                <w:szCs w:val="26"/>
              </w:rPr>
              <w:t>*</w:t>
            </w:r>
            <w:r w:rsidRPr="002D34AA">
              <w:rPr>
                <w:color w:val="282828"/>
                <w:sz w:val="26"/>
                <w:szCs w:val="26"/>
              </w:rPr>
              <w:t>;  </w:t>
            </w:r>
          </w:p>
          <w:p w14:paraId="18851F90" w14:textId="77777777" w:rsidR="00435569" w:rsidRDefault="00435569" w:rsidP="000307B5">
            <w:pPr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2025 год – 0,0 тыс. рублей*;</w:t>
            </w:r>
          </w:p>
        </w:tc>
      </w:tr>
      <w:tr w:rsidR="00435569" w:rsidRPr="00FB4A3C" w14:paraId="18EACB30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BA9C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lastRenderedPageBreak/>
              <w:t>Ожидаемые результаты реализации программы и показатели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B0C9" w14:textId="77777777" w:rsidR="00435569" w:rsidRPr="009074D9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количество социально значимых объектов социальной инфраструктуры, оборудованных с целью обеспечения доступности для маломобильных групп граждан  – не менее 10%  в год;</w:t>
            </w:r>
          </w:p>
          <w:p w14:paraId="15FFFF1D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 xml:space="preserve">количество инвалидов и пожилых граждан, вовлеченных </w:t>
            </w:r>
            <w:r>
              <w:rPr>
                <w:color w:val="282828"/>
                <w:sz w:val="26"/>
                <w:szCs w:val="26"/>
              </w:rPr>
              <w:t>в</w:t>
            </w:r>
            <w:r w:rsidRPr="009074D9">
              <w:rPr>
                <w:color w:val="282828"/>
                <w:sz w:val="26"/>
                <w:szCs w:val="26"/>
              </w:rPr>
              <w:t xml:space="preserve"> участи</w:t>
            </w:r>
            <w:r>
              <w:rPr>
                <w:color w:val="282828"/>
                <w:sz w:val="26"/>
                <w:szCs w:val="26"/>
              </w:rPr>
              <w:t>е</w:t>
            </w:r>
            <w:r w:rsidRPr="009074D9">
              <w:rPr>
                <w:color w:val="282828"/>
                <w:sz w:val="26"/>
                <w:szCs w:val="26"/>
              </w:rPr>
              <w:t xml:space="preserve"> в социокультурных, спортивных мероприятиях  - не менее  40 % от  общего количества граждан данной категории. </w:t>
            </w:r>
          </w:p>
        </w:tc>
      </w:tr>
      <w:tr w:rsidR="00435569" w:rsidRPr="00FB4A3C" w14:paraId="670BCAE6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A724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Координаторы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B41E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Начальник отдела муниципального хозяйства, ГО и ЧС и пожарной безопасности; начальник службы по организации деятельности администрации;</w:t>
            </w:r>
          </w:p>
        </w:tc>
      </w:tr>
      <w:tr w:rsidR="00435569" w:rsidRPr="00FB4A3C" w14:paraId="2077202D" w14:textId="77777777" w:rsidTr="000307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EE4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EBE6" w14:textId="77777777" w:rsidR="00435569" w:rsidRPr="009074D9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отдел муниципального хозяйства, ГО и ЧС и пожарной безопасности администрации городского поселения Барсово;</w:t>
            </w:r>
          </w:p>
          <w:p w14:paraId="1E6AC60D" w14:textId="77777777" w:rsidR="00435569" w:rsidRPr="009074D9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служба по организации деятельности администрации городского поселения Барсово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013C9EFE" w14:textId="77777777" w:rsidR="00435569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Муниципальное казенное учреждение</w:t>
            </w:r>
            <w:r>
              <w:rPr>
                <w:color w:val="282828"/>
                <w:sz w:val="26"/>
                <w:szCs w:val="26"/>
              </w:rPr>
              <w:t xml:space="preserve"> спорта</w:t>
            </w:r>
            <w:r w:rsidRPr="009074D9">
              <w:rPr>
                <w:color w:val="282828"/>
                <w:sz w:val="26"/>
                <w:szCs w:val="26"/>
              </w:rPr>
              <w:t xml:space="preserve"> «</w:t>
            </w:r>
            <w:r>
              <w:rPr>
                <w:color w:val="282828"/>
                <w:sz w:val="26"/>
                <w:szCs w:val="26"/>
              </w:rPr>
              <w:t>С</w:t>
            </w:r>
            <w:r w:rsidRPr="009074D9">
              <w:rPr>
                <w:color w:val="282828"/>
                <w:sz w:val="26"/>
                <w:szCs w:val="26"/>
              </w:rPr>
              <w:t>портивный комплекс «Барс»</w:t>
            </w:r>
          </w:p>
          <w:p w14:paraId="0DAC2794" w14:textId="77777777" w:rsidR="00435569" w:rsidRPr="00FB4A3C" w:rsidRDefault="00435569" w:rsidP="000307B5">
            <w:pPr>
              <w:spacing w:after="150"/>
              <w:rPr>
                <w:color w:val="282828"/>
                <w:sz w:val="26"/>
                <w:szCs w:val="26"/>
              </w:rPr>
            </w:pPr>
            <w:r w:rsidRPr="000262D2">
              <w:rPr>
                <w:sz w:val="28"/>
                <w:szCs w:val="28"/>
              </w:rPr>
              <w:t>Муниципальное казенное учреждение «</w:t>
            </w:r>
            <w:r>
              <w:rPr>
                <w:sz w:val="28"/>
                <w:szCs w:val="28"/>
              </w:rPr>
              <w:t>Административно-хозяйственное управление</w:t>
            </w:r>
            <w:r w:rsidRPr="000262D2">
              <w:rPr>
                <w:sz w:val="28"/>
                <w:szCs w:val="28"/>
              </w:rPr>
              <w:t>»</w:t>
            </w:r>
          </w:p>
        </w:tc>
      </w:tr>
    </w:tbl>
    <w:p w14:paraId="151A214D" w14:textId="77777777" w:rsidR="00435569" w:rsidRPr="00E430F5" w:rsidRDefault="00435569" w:rsidP="00435569">
      <w:pPr>
        <w:rPr>
          <w:sz w:val="24"/>
          <w:szCs w:val="24"/>
        </w:rPr>
      </w:pPr>
      <w:r w:rsidRPr="00E430F5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E430F5">
        <w:rPr>
          <w:sz w:val="24"/>
          <w:szCs w:val="24"/>
        </w:rPr>
        <w:t xml:space="preserve">Объём финансирования указан </w:t>
      </w:r>
      <w:proofErr w:type="spellStart"/>
      <w:r w:rsidRPr="00E430F5">
        <w:rPr>
          <w:sz w:val="24"/>
          <w:szCs w:val="24"/>
        </w:rPr>
        <w:t>справочно</w:t>
      </w:r>
      <w:proofErr w:type="spellEnd"/>
      <w:r w:rsidRPr="00E430F5">
        <w:rPr>
          <w:sz w:val="24"/>
          <w:szCs w:val="24"/>
        </w:rPr>
        <w:t>, исходя из потребности на обучение специалистов. Фактический объём финансирования будет утверждаться при формировании бюджетов на 2024 и 2025 годы.</w:t>
      </w:r>
    </w:p>
    <w:p w14:paraId="6DF9B39A" w14:textId="77777777" w:rsidR="006A548A" w:rsidRDefault="006A548A" w:rsidP="006A54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B860FD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5F19CA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14D42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C535C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B6ACD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1090D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9914373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D5673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9E5C46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EABB2C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24ED5F0" w14:textId="77777777" w:rsidR="00C04F18" w:rsidRDefault="00C04F18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5723A7F" w14:textId="77777777" w:rsidR="00C04F18" w:rsidRDefault="00C04F18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A3AD99B" w14:textId="77777777" w:rsidR="00C04F18" w:rsidRDefault="00C04F18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BF73C1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6C8FB2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35090E" w14:paraId="3094ADB0" w14:textId="77777777" w:rsidTr="0035090E">
        <w:tc>
          <w:tcPr>
            <w:tcW w:w="6204" w:type="dxa"/>
          </w:tcPr>
          <w:p w14:paraId="6C69A3FA" w14:textId="77777777" w:rsidR="0035090E" w:rsidRDefault="0035090E" w:rsidP="006A548A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</w:tcPr>
          <w:p w14:paraId="2BC49BAB" w14:textId="3A6D611B" w:rsidR="0035090E" w:rsidRPr="0035090E" w:rsidRDefault="0035090E" w:rsidP="003509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35090E">
              <w:rPr>
                <w:color w:val="000000"/>
                <w:sz w:val="18"/>
                <w:szCs w:val="18"/>
                <w:lang w:eastAsia="ar-SA"/>
              </w:rPr>
              <w:t xml:space="preserve">Приложение </w:t>
            </w:r>
            <w:r w:rsidRPr="0035090E">
              <w:rPr>
                <w:color w:val="000000"/>
                <w:sz w:val="18"/>
                <w:szCs w:val="18"/>
                <w:lang w:eastAsia="ar-SA"/>
              </w:rPr>
              <w:t>2 к</w:t>
            </w:r>
            <w:r w:rsidRPr="0035090E">
              <w:rPr>
                <w:color w:val="000000"/>
                <w:sz w:val="18"/>
                <w:szCs w:val="18"/>
                <w:lang w:eastAsia="ar-SA"/>
              </w:rPr>
              <w:t xml:space="preserve"> постановлению                                                               </w:t>
            </w:r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35090E">
              <w:rPr>
                <w:color w:val="000000"/>
                <w:sz w:val="18"/>
                <w:szCs w:val="18"/>
                <w:lang w:eastAsia="ar-SA"/>
              </w:rPr>
              <w:t>администрации городского                                                  поселения Барсово                                                                                             от «24» апреля 2023 года № 123-нпа</w:t>
            </w:r>
          </w:p>
        </w:tc>
      </w:tr>
    </w:tbl>
    <w:p w14:paraId="5FE2FB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E51FEBF" w14:textId="2124187F" w:rsidR="00435569" w:rsidRPr="00984DE1" w:rsidRDefault="00435569" w:rsidP="0035090E">
      <w:pPr>
        <w:pStyle w:val="a7"/>
        <w:numPr>
          <w:ilvl w:val="0"/>
          <w:numId w:val="2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984DE1">
        <w:rPr>
          <w:b/>
          <w:sz w:val="28"/>
          <w:szCs w:val="28"/>
        </w:rPr>
        <w:t xml:space="preserve">Обоснование ресурсного обеспечения Программы </w:t>
      </w:r>
      <w:r>
        <w:rPr>
          <w:b/>
          <w:sz w:val="28"/>
          <w:szCs w:val="28"/>
        </w:rPr>
        <w:t xml:space="preserve"> </w:t>
      </w:r>
    </w:p>
    <w:p w14:paraId="28061CA2" w14:textId="39F1814E" w:rsidR="00435569" w:rsidRPr="00984DE1" w:rsidRDefault="00435569" w:rsidP="00435569">
      <w:pPr>
        <w:pStyle w:val="a7"/>
        <w:ind w:firstLine="567"/>
        <w:jc w:val="both"/>
        <w:rPr>
          <w:sz w:val="28"/>
          <w:szCs w:val="28"/>
        </w:rPr>
      </w:pPr>
      <w:r w:rsidRPr="00984DE1">
        <w:rPr>
          <w:sz w:val="28"/>
          <w:szCs w:val="28"/>
        </w:rPr>
        <w:t xml:space="preserve">Объем средств на реализацию Программы за счет средств </w:t>
      </w:r>
      <w:r w:rsidR="0035090E" w:rsidRPr="00984DE1">
        <w:rPr>
          <w:sz w:val="28"/>
          <w:szCs w:val="28"/>
        </w:rPr>
        <w:t>бюджета муниципального</w:t>
      </w:r>
      <w:r w:rsidRPr="00984DE1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Сургутский муниципальный район </w:t>
      </w:r>
      <w:r w:rsidR="0035090E">
        <w:rPr>
          <w:sz w:val="28"/>
          <w:szCs w:val="28"/>
        </w:rPr>
        <w:t>устанавливается</w:t>
      </w:r>
      <w:r w:rsidR="0035090E" w:rsidRPr="00984DE1">
        <w:rPr>
          <w:sz w:val="28"/>
          <w:szCs w:val="28"/>
        </w:rPr>
        <w:t xml:space="preserve"> решением Думы</w:t>
      </w:r>
      <w:r>
        <w:rPr>
          <w:sz w:val="28"/>
          <w:szCs w:val="28"/>
        </w:rPr>
        <w:t xml:space="preserve"> </w:t>
      </w:r>
      <w:r w:rsidRPr="00984DE1">
        <w:rPr>
          <w:sz w:val="28"/>
          <w:szCs w:val="28"/>
        </w:rPr>
        <w:t xml:space="preserve">муниципального </w:t>
      </w:r>
      <w:proofErr w:type="gramStart"/>
      <w:r w:rsidRPr="00984DE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>Сургутский</w:t>
      </w:r>
      <w:proofErr w:type="gramEnd"/>
      <w:r>
        <w:rPr>
          <w:sz w:val="28"/>
          <w:szCs w:val="28"/>
        </w:rPr>
        <w:t xml:space="preserve"> район</w:t>
      </w:r>
      <w:r w:rsidRPr="00984DE1">
        <w:rPr>
          <w:sz w:val="28"/>
          <w:szCs w:val="28"/>
        </w:rPr>
        <w:t xml:space="preserve">. </w:t>
      </w:r>
      <w:r w:rsidRPr="00C54DBD">
        <w:rPr>
          <w:sz w:val="28"/>
          <w:szCs w:val="28"/>
        </w:rPr>
        <w:t>Объем средств на реализацию Программы за счет средств бюджета  муниципального образования  городское  поселение   Барсово  устанавливается  ежегодно  решением  Совета  депутатов городско</w:t>
      </w:r>
      <w:r w:rsidR="00C04F18">
        <w:rPr>
          <w:sz w:val="28"/>
          <w:szCs w:val="28"/>
        </w:rPr>
        <w:t>го</w:t>
      </w:r>
      <w:r w:rsidRPr="00C54DBD">
        <w:rPr>
          <w:sz w:val="28"/>
          <w:szCs w:val="28"/>
        </w:rPr>
        <w:t xml:space="preserve"> поселени</w:t>
      </w:r>
      <w:r w:rsidR="00C04F18">
        <w:rPr>
          <w:sz w:val="28"/>
          <w:szCs w:val="28"/>
        </w:rPr>
        <w:t>я</w:t>
      </w:r>
      <w:r w:rsidRPr="00C54DBD">
        <w:rPr>
          <w:sz w:val="28"/>
          <w:szCs w:val="28"/>
        </w:rPr>
        <w:t xml:space="preserve"> Барсово  о  бюджете  на  очередной финансовый год и плановый период.</w:t>
      </w:r>
      <w:r w:rsidRPr="00984DE1">
        <w:rPr>
          <w:sz w:val="28"/>
          <w:szCs w:val="28"/>
        </w:rPr>
        <w:t xml:space="preserve"> </w:t>
      </w:r>
    </w:p>
    <w:p w14:paraId="0D854CC5" w14:textId="18280D71" w:rsidR="00435569" w:rsidRPr="000262D2" w:rsidRDefault="00435569" w:rsidP="00435569">
      <w:pPr>
        <w:pStyle w:val="a7"/>
        <w:ind w:firstLine="567"/>
        <w:jc w:val="both"/>
        <w:rPr>
          <w:sz w:val="28"/>
          <w:szCs w:val="28"/>
        </w:rPr>
      </w:pPr>
      <w:r w:rsidRPr="000262D2">
        <w:rPr>
          <w:sz w:val="28"/>
          <w:szCs w:val="28"/>
        </w:rPr>
        <w:t>В  целом  на  реализацию  Программы  на  период  20</w:t>
      </w:r>
      <w:r>
        <w:rPr>
          <w:sz w:val="28"/>
          <w:szCs w:val="28"/>
        </w:rPr>
        <w:t xml:space="preserve">23 – </w:t>
      </w:r>
      <w:r w:rsidRPr="000262D2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0262D2">
        <w:rPr>
          <w:sz w:val="28"/>
          <w:szCs w:val="28"/>
        </w:rPr>
        <w:t xml:space="preserve">годов  предусмотрен  объем финансирования на </w:t>
      </w:r>
      <w:r w:rsidRPr="00C04F18">
        <w:rPr>
          <w:sz w:val="28"/>
          <w:szCs w:val="28"/>
        </w:rPr>
        <w:t>сумму  514,6 тысяч</w:t>
      </w:r>
      <w:r w:rsidRPr="000262D2">
        <w:rPr>
          <w:sz w:val="28"/>
          <w:szCs w:val="28"/>
        </w:rPr>
        <w:t xml:space="preserve"> рублей, в том числе:  </w:t>
      </w:r>
    </w:p>
    <w:p w14:paraId="4DDED3D8" w14:textId="77777777" w:rsidR="00435569" w:rsidRPr="000262D2" w:rsidRDefault="00435569" w:rsidP="00435569">
      <w:pPr>
        <w:pStyle w:val="a7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1876"/>
        <w:gridCol w:w="1516"/>
        <w:gridCol w:w="1516"/>
        <w:gridCol w:w="1372"/>
      </w:tblGrid>
      <w:tr w:rsidR="00435569" w:rsidRPr="000262D2" w14:paraId="04A43A2D" w14:textId="77777777" w:rsidTr="000307B5">
        <w:tc>
          <w:tcPr>
            <w:tcW w:w="3652" w:type="dxa"/>
          </w:tcPr>
          <w:p w14:paraId="7871DABC" w14:textId="77777777" w:rsidR="00435569" w:rsidRPr="000262D2" w:rsidRDefault="00435569" w:rsidP="000307B5">
            <w:pPr>
              <w:pStyle w:val="a7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2E15343" w14:textId="77777777" w:rsidR="00435569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Всего</w:t>
            </w:r>
          </w:p>
          <w:p w14:paraId="5943F9A5" w14:textId="77777777" w:rsidR="00435569" w:rsidRPr="000262D2" w:rsidRDefault="00435569" w:rsidP="000307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(</w:t>
            </w:r>
            <w:proofErr w:type="spellStart"/>
            <w:r>
              <w:rPr>
                <w:sz w:val="28"/>
                <w:szCs w:val="28"/>
              </w:rPr>
              <w:t>тыс.руб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559" w:type="dxa"/>
          </w:tcPr>
          <w:p w14:paraId="1FCD13A6" w14:textId="77777777" w:rsidR="00435569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  <w:p w14:paraId="19777F94" w14:textId="77777777" w:rsidR="00435569" w:rsidRPr="000262D2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1866140E" w14:textId="77777777" w:rsidR="00435569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14:paraId="1F1C14E9" w14:textId="77777777" w:rsidR="00435569" w:rsidRPr="000262D2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82" w:type="dxa"/>
          </w:tcPr>
          <w:p w14:paraId="135AEE7D" w14:textId="77777777" w:rsidR="00435569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  <w:p w14:paraId="227BDB99" w14:textId="77777777" w:rsidR="00435569" w:rsidRPr="000262D2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35569" w:rsidRPr="000262D2" w14:paraId="6D4D4075" w14:textId="77777777" w:rsidTr="000307B5">
        <w:tc>
          <w:tcPr>
            <w:tcW w:w="3652" w:type="dxa"/>
          </w:tcPr>
          <w:p w14:paraId="2B588FAA" w14:textId="77777777" w:rsidR="00435569" w:rsidRPr="000262D2" w:rsidRDefault="00435569" w:rsidP="000307B5">
            <w:pPr>
              <w:pStyle w:val="a7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Всего,</w:t>
            </w:r>
          </w:p>
          <w:p w14:paraId="7F8C32E3" w14:textId="77777777" w:rsidR="00435569" w:rsidRPr="000262D2" w:rsidRDefault="00435569" w:rsidP="000307B5">
            <w:pPr>
              <w:pStyle w:val="a7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</w:tcPr>
          <w:p w14:paraId="40892F44" w14:textId="74FFBA8C" w:rsidR="00435569" w:rsidRPr="00C04F18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 w:rsidRPr="00C04F18">
              <w:rPr>
                <w:sz w:val="28"/>
                <w:szCs w:val="28"/>
              </w:rPr>
              <w:t>514,6</w:t>
            </w:r>
          </w:p>
        </w:tc>
        <w:tc>
          <w:tcPr>
            <w:tcW w:w="1559" w:type="dxa"/>
          </w:tcPr>
          <w:p w14:paraId="69E726D5" w14:textId="704E95EF" w:rsidR="00435569" w:rsidRPr="00C04F18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 w:rsidRPr="00C04F18">
              <w:rPr>
                <w:sz w:val="28"/>
                <w:szCs w:val="28"/>
              </w:rPr>
              <w:t>514,6</w:t>
            </w:r>
          </w:p>
        </w:tc>
        <w:tc>
          <w:tcPr>
            <w:tcW w:w="1559" w:type="dxa"/>
          </w:tcPr>
          <w:p w14:paraId="63C99F21" w14:textId="77777777" w:rsidR="00435569" w:rsidRPr="00C04F18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 w:rsidRPr="00C04F18">
              <w:rPr>
                <w:sz w:val="28"/>
                <w:szCs w:val="28"/>
              </w:rPr>
              <w:t>0,0</w:t>
            </w:r>
          </w:p>
        </w:tc>
        <w:tc>
          <w:tcPr>
            <w:tcW w:w="1382" w:type="dxa"/>
          </w:tcPr>
          <w:p w14:paraId="48EAA874" w14:textId="77777777" w:rsidR="00435569" w:rsidRPr="000262D2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5569" w:rsidRPr="000262D2" w14:paraId="62D32BDD" w14:textId="77777777" w:rsidTr="000307B5">
        <w:tc>
          <w:tcPr>
            <w:tcW w:w="3652" w:type="dxa"/>
          </w:tcPr>
          <w:p w14:paraId="47AEABEF" w14:textId="77777777" w:rsidR="00435569" w:rsidRPr="000262D2" w:rsidRDefault="00435569" w:rsidP="000307B5">
            <w:pPr>
              <w:pStyle w:val="a7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Средства бюджета Сургутского района</w:t>
            </w:r>
          </w:p>
        </w:tc>
        <w:tc>
          <w:tcPr>
            <w:tcW w:w="1985" w:type="dxa"/>
          </w:tcPr>
          <w:p w14:paraId="1306CB2A" w14:textId="161C7889" w:rsidR="00435569" w:rsidRPr="00C04F18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 w:rsidRPr="00C04F18">
              <w:rPr>
                <w:sz w:val="28"/>
                <w:szCs w:val="28"/>
              </w:rPr>
              <w:t>514,6</w:t>
            </w:r>
          </w:p>
        </w:tc>
        <w:tc>
          <w:tcPr>
            <w:tcW w:w="1559" w:type="dxa"/>
          </w:tcPr>
          <w:p w14:paraId="06ACCDD9" w14:textId="4C98182C" w:rsidR="00435569" w:rsidRPr="00C04F18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 w:rsidRPr="00C04F18">
              <w:rPr>
                <w:sz w:val="28"/>
                <w:szCs w:val="28"/>
              </w:rPr>
              <w:t>514,6</w:t>
            </w:r>
          </w:p>
        </w:tc>
        <w:tc>
          <w:tcPr>
            <w:tcW w:w="1559" w:type="dxa"/>
          </w:tcPr>
          <w:p w14:paraId="2E61AB2A" w14:textId="77777777" w:rsidR="00435569" w:rsidRPr="00C04F18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 w:rsidRPr="00C04F18">
              <w:rPr>
                <w:sz w:val="28"/>
                <w:szCs w:val="28"/>
              </w:rPr>
              <w:t>0,0</w:t>
            </w:r>
          </w:p>
        </w:tc>
        <w:tc>
          <w:tcPr>
            <w:tcW w:w="1382" w:type="dxa"/>
          </w:tcPr>
          <w:p w14:paraId="73F03FF9" w14:textId="77777777" w:rsidR="00435569" w:rsidRPr="000262D2" w:rsidRDefault="00435569" w:rsidP="000307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262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435569" w:rsidRPr="000262D2" w14:paraId="37319698" w14:textId="77777777" w:rsidTr="000307B5">
        <w:tc>
          <w:tcPr>
            <w:tcW w:w="3652" w:type="dxa"/>
          </w:tcPr>
          <w:p w14:paraId="5A46B997" w14:textId="77777777" w:rsidR="00435569" w:rsidRPr="000262D2" w:rsidRDefault="00435569" w:rsidP="000307B5">
            <w:pPr>
              <w:pStyle w:val="a7"/>
              <w:jc w:val="both"/>
              <w:rPr>
                <w:sz w:val="28"/>
                <w:szCs w:val="28"/>
              </w:rPr>
            </w:pPr>
            <w:r w:rsidRPr="000262D2">
              <w:rPr>
                <w:sz w:val="28"/>
                <w:szCs w:val="28"/>
              </w:rPr>
              <w:t>Средства бюджета городского поселения Барсово</w:t>
            </w:r>
          </w:p>
        </w:tc>
        <w:tc>
          <w:tcPr>
            <w:tcW w:w="1985" w:type="dxa"/>
          </w:tcPr>
          <w:p w14:paraId="664ABCCE" w14:textId="77777777" w:rsidR="00435569" w:rsidRPr="000262D2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5C3A1AB4" w14:textId="77777777" w:rsidR="00435569" w:rsidRPr="000262D2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3C1F4C80" w14:textId="77777777" w:rsidR="00435569" w:rsidRPr="000262D2" w:rsidRDefault="00435569" w:rsidP="000307B5">
            <w:pPr>
              <w:pStyle w:val="a7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82" w:type="dxa"/>
          </w:tcPr>
          <w:p w14:paraId="17C68D90" w14:textId="77777777" w:rsidR="00435569" w:rsidRPr="000262D2" w:rsidRDefault="00435569" w:rsidP="000307B5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046B116D" w14:textId="77777777" w:rsidR="00435569" w:rsidRPr="00537A6D" w:rsidRDefault="00435569" w:rsidP="00435569">
      <w:pPr>
        <w:pStyle w:val="a7"/>
        <w:ind w:firstLine="567"/>
        <w:jc w:val="both"/>
      </w:pPr>
      <w:r w:rsidRPr="00537A6D">
        <w:t xml:space="preserve">*Суммы указаны </w:t>
      </w:r>
      <w:proofErr w:type="spellStart"/>
      <w:r w:rsidRPr="00537A6D">
        <w:t>справочно</w:t>
      </w:r>
      <w:proofErr w:type="spellEnd"/>
      <w:r w:rsidRPr="00537A6D">
        <w:t>, с целью планирования, исходя из планов проведения мероприятий, и будут корректироваться. Фактический объем финансирования будет утверждаться при формировании бюджетов на 2024, 2025</w:t>
      </w:r>
      <w:r>
        <w:t xml:space="preserve"> </w:t>
      </w:r>
      <w:r w:rsidRPr="00537A6D">
        <w:t>гг.</w:t>
      </w: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5A4B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2DCE304E" w:rsidR="006A548A" w:rsidRPr="0035090E" w:rsidRDefault="006A548A" w:rsidP="006A548A">
      <w:pPr>
        <w:ind w:firstLine="11199"/>
        <w:jc w:val="both"/>
        <w:rPr>
          <w:sz w:val="18"/>
          <w:szCs w:val="18"/>
        </w:rPr>
      </w:pPr>
      <w:r w:rsidRPr="0035090E">
        <w:rPr>
          <w:sz w:val="18"/>
          <w:szCs w:val="18"/>
        </w:rPr>
        <w:lastRenderedPageBreak/>
        <w:t xml:space="preserve">Приложение </w:t>
      </w:r>
      <w:r w:rsidR="0035090E" w:rsidRPr="0035090E">
        <w:rPr>
          <w:sz w:val="18"/>
          <w:szCs w:val="18"/>
        </w:rPr>
        <w:t>3 к</w:t>
      </w:r>
      <w:r w:rsidRPr="0035090E">
        <w:rPr>
          <w:sz w:val="18"/>
          <w:szCs w:val="18"/>
        </w:rPr>
        <w:t xml:space="preserve"> постановлению                                                               </w:t>
      </w:r>
    </w:p>
    <w:p w14:paraId="6BB72CB9" w14:textId="77777777" w:rsidR="006A548A" w:rsidRPr="0035090E" w:rsidRDefault="006A548A" w:rsidP="006A548A">
      <w:pPr>
        <w:ind w:firstLine="11199"/>
        <w:jc w:val="both"/>
        <w:rPr>
          <w:sz w:val="18"/>
          <w:szCs w:val="18"/>
        </w:rPr>
      </w:pPr>
      <w:r w:rsidRPr="0035090E">
        <w:rPr>
          <w:sz w:val="18"/>
          <w:szCs w:val="18"/>
        </w:rPr>
        <w:t xml:space="preserve">администрации городского                                                  </w:t>
      </w:r>
    </w:p>
    <w:p w14:paraId="6D3BA17A" w14:textId="77777777" w:rsidR="006A548A" w:rsidRPr="0035090E" w:rsidRDefault="006A548A" w:rsidP="006A548A">
      <w:pPr>
        <w:ind w:firstLine="11199"/>
        <w:jc w:val="both"/>
        <w:rPr>
          <w:sz w:val="18"/>
          <w:szCs w:val="18"/>
        </w:rPr>
      </w:pPr>
      <w:r w:rsidRPr="0035090E">
        <w:rPr>
          <w:sz w:val="18"/>
          <w:szCs w:val="18"/>
        </w:rPr>
        <w:t xml:space="preserve">поселения Барсово                                                                                           </w:t>
      </w:r>
    </w:p>
    <w:p w14:paraId="23AEB14B" w14:textId="743C4CC2" w:rsidR="006A548A" w:rsidRPr="0035090E" w:rsidRDefault="006A548A" w:rsidP="006A548A">
      <w:pPr>
        <w:ind w:firstLine="11199"/>
        <w:jc w:val="both"/>
        <w:rPr>
          <w:sz w:val="18"/>
          <w:szCs w:val="18"/>
        </w:rPr>
      </w:pPr>
      <w:r w:rsidRPr="0035090E">
        <w:rPr>
          <w:sz w:val="18"/>
          <w:szCs w:val="18"/>
        </w:rPr>
        <w:t>от «</w:t>
      </w:r>
      <w:r w:rsidR="0035090E">
        <w:rPr>
          <w:sz w:val="18"/>
          <w:szCs w:val="18"/>
        </w:rPr>
        <w:t>24</w:t>
      </w:r>
      <w:r w:rsidRPr="0035090E">
        <w:rPr>
          <w:sz w:val="18"/>
          <w:szCs w:val="18"/>
        </w:rPr>
        <w:t xml:space="preserve">» апреля 2023 года № </w:t>
      </w:r>
      <w:r w:rsidR="0035090E">
        <w:rPr>
          <w:sz w:val="18"/>
          <w:szCs w:val="18"/>
        </w:rPr>
        <w:t>123-нпа</w:t>
      </w:r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76A53090" w14:textId="77777777" w:rsidR="006A548A" w:rsidRDefault="006A548A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774750A" w14:textId="77777777" w:rsidR="00435569" w:rsidRDefault="00435569" w:rsidP="004355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BC6BD1">
        <w:rPr>
          <w:b/>
          <w:bCs/>
          <w:sz w:val="28"/>
          <w:szCs w:val="28"/>
        </w:rPr>
        <w:t>Перечень программных мероприятий</w:t>
      </w:r>
    </w:p>
    <w:p w14:paraId="19BABC5A" w14:textId="77777777" w:rsidR="00435569" w:rsidRDefault="00435569" w:rsidP="00435569">
      <w:pPr>
        <w:jc w:val="center"/>
        <w:rPr>
          <w:b/>
          <w:bCs/>
          <w:sz w:val="28"/>
          <w:szCs w:val="28"/>
        </w:rPr>
      </w:pPr>
    </w:p>
    <w:tbl>
      <w:tblPr>
        <w:tblW w:w="4954" w:type="pct"/>
        <w:tblLayout w:type="fixed"/>
        <w:tblLook w:val="04A0" w:firstRow="1" w:lastRow="0" w:firstColumn="1" w:lastColumn="0" w:noHBand="0" w:noVBand="1"/>
      </w:tblPr>
      <w:tblGrid>
        <w:gridCol w:w="780"/>
        <w:gridCol w:w="4935"/>
        <w:gridCol w:w="613"/>
        <w:gridCol w:w="809"/>
        <w:gridCol w:w="995"/>
        <w:gridCol w:w="995"/>
        <w:gridCol w:w="995"/>
        <w:gridCol w:w="1001"/>
        <w:gridCol w:w="1438"/>
        <w:gridCol w:w="1469"/>
        <w:gridCol w:w="1462"/>
      </w:tblGrid>
      <w:tr w:rsidR="00435569" w:rsidRPr="00EF3502" w14:paraId="7E252C88" w14:textId="77777777" w:rsidTr="00435569">
        <w:trPr>
          <w:trHeight w:val="37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99F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2D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671673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5282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2A2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 w:themeColor="text1"/>
                <w:sz w:val="24"/>
                <w:szCs w:val="24"/>
              </w:rPr>
              <w:t>Финансовые затраты по годам 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BEFF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1E551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747AB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Исполнитель программы</w:t>
            </w:r>
          </w:p>
        </w:tc>
      </w:tr>
      <w:tr w:rsidR="00435569" w:rsidRPr="00EF3502" w14:paraId="147BAAE5" w14:textId="77777777" w:rsidTr="000307B5">
        <w:trPr>
          <w:cantSplit/>
          <w:trHeight w:val="151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4D32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77AB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A261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331C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2AB2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C421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16207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A53F3" w14:textId="77777777" w:rsidR="00435569" w:rsidRPr="00EF3502" w:rsidRDefault="00435569" w:rsidP="000307B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6DF7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6AA8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545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651A639A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CC5C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5F7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7D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45A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3D58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5233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6AD6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5467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EA41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9CBF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431E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14:paraId="4125E04B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525B4A4F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FA4A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F94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9D7221">
              <w:rPr>
                <w:color w:val="000000"/>
                <w:sz w:val="24"/>
                <w:szCs w:val="24"/>
              </w:rPr>
              <w:t>Цель программы: 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</w:p>
        </w:tc>
      </w:tr>
      <w:tr w:rsidR="00435569" w:rsidRPr="00EF3502" w14:paraId="146AC564" w14:textId="77777777" w:rsidTr="000307B5">
        <w:trPr>
          <w:trHeight w:val="110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A5B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6868B2" w14:textId="77777777" w:rsidR="00435569" w:rsidRDefault="00435569" w:rsidP="000307B5">
            <w:pPr>
              <w:rPr>
                <w:color w:val="000000"/>
                <w:sz w:val="24"/>
                <w:szCs w:val="24"/>
              </w:rPr>
            </w:pPr>
            <w:r w:rsidRPr="00B320C1">
              <w:rPr>
                <w:color w:val="000000"/>
                <w:sz w:val="24"/>
                <w:szCs w:val="24"/>
              </w:rPr>
              <w:t>Показатель результата достижения цели:</w:t>
            </w:r>
          </w:p>
          <w:p w14:paraId="7185613C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 xml:space="preserve">Уровень освоения денежных средств, выделенный </w:t>
            </w:r>
            <w:r>
              <w:rPr>
                <w:color w:val="000000"/>
                <w:sz w:val="24"/>
                <w:szCs w:val="24"/>
              </w:rPr>
              <w:t>для обеспечения доступности</w:t>
            </w:r>
            <w:r w:rsidRPr="00E66DDC">
              <w:rPr>
                <w:sz w:val="28"/>
                <w:szCs w:val="28"/>
              </w:rPr>
              <w:t xml:space="preserve"> </w:t>
            </w:r>
            <w:r w:rsidRPr="00E66DDC">
              <w:rPr>
                <w:color w:val="000000"/>
                <w:sz w:val="24"/>
                <w:szCs w:val="24"/>
              </w:rPr>
              <w:t>объект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E66DDC">
              <w:rPr>
                <w:color w:val="000000"/>
                <w:sz w:val="24"/>
                <w:szCs w:val="24"/>
              </w:rPr>
              <w:t xml:space="preserve"> социальной, транспортной инфраструктуры и жилищного фонда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01C3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6D5D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5DED0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2719F4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7B50B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E9297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E84BC5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1AF650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3071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C2F084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DC4A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BCAF5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9E854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служба по организации деятельности администрации,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«СК </w:t>
            </w: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35569" w:rsidRPr="001445C0" w14:paraId="4B50DFF8" w14:textId="77777777" w:rsidTr="000307B5">
        <w:trPr>
          <w:trHeight w:val="110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3856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351F1F" w14:textId="77777777" w:rsidR="00435569" w:rsidRPr="00B320C1" w:rsidRDefault="00435569" w:rsidP="000307B5">
            <w:pPr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Доля исполненных мероприятий к числу запланированных по программе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F7C6F9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9908B6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F0082E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76B34A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C8EAE9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E8BBFE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80E6D3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240789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21FA2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47646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A2EE6" w14:textId="77777777" w:rsidR="00435569" w:rsidRPr="001445C0" w:rsidRDefault="00435569" w:rsidP="000307B5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E614BB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62857" w14:textId="77777777" w:rsidR="00435569" w:rsidRPr="001445C0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45368CB6" w14:textId="77777777" w:rsidR="00435569" w:rsidRPr="001445C0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58C10CBD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129AB6" w14:textId="77777777" w:rsidR="00435569" w:rsidRPr="001445C0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41C5E8BF" w14:textId="77777777" w:rsidR="00435569" w:rsidRPr="001445C0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607EBCCE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1E12D5" w14:textId="77777777" w:rsidR="00435569" w:rsidRPr="001445C0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11C57A14" w14:textId="77777777" w:rsidR="00435569" w:rsidRPr="001445C0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5FE91F1D" w14:textId="77777777" w:rsidR="00435569" w:rsidRPr="003071F7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445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B912D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2592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70AB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61C1B4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служба по организации деятельности администрации,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35569" w:rsidRPr="00EF3502" w14:paraId="5295E4DC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152A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F7ED" w14:textId="77777777" w:rsidR="00435569" w:rsidRPr="001D42FE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D42FE">
              <w:rPr>
                <w:color w:val="000000"/>
                <w:sz w:val="24"/>
                <w:szCs w:val="24"/>
                <w:u w:val="single"/>
              </w:rPr>
              <w:t>Задача 1</w:t>
            </w:r>
          </w:p>
          <w:p w14:paraId="036108C2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Выявление существующих ограничений и барьеров, препятствующих доступности среды для инвалидов и оценка потребности в их устранении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9CCB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F8ED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8C7D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2E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D767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567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2172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0E2D1" w14:textId="77777777" w:rsidR="00435569" w:rsidRPr="001D42FE" w:rsidRDefault="00435569" w:rsidP="000307B5">
            <w:pPr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соблюдение требований доступности для инвалидов и других маломобильных групп населения объектов </w:t>
            </w:r>
          </w:p>
          <w:p w14:paraId="76CA1B94" w14:textId="77777777" w:rsidR="00435569" w:rsidRPr="001D42FE" w:rsidRDefault="00435569" w:rsidP="000307B5">
            <w:pPr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и услуг в городском поселении Барсово;</w:t>
            </w:r>
          </w:p>
          <w:p w14:paraId="4290EAB0" w14:textId="77777777" w:rsidR="00435569" w:rsidRPr="001D42FE" w:rsidRDefault="00435569" w:rsidP="000307B5">
            <w:pPr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исполнение </w:t>
            </w:r>
            <w:r w:rsidRPr="001D42FE">
              <w:rPr>
                <w:color w:val="000000"/>
                <w:sz w:val="24"/>
                <w:szCs w:val="24"/>
              </w:rPr>
              <w:lastRenderedPageBreak/>
              <w:t xml:space="preserve">пункта 3.2.  протокола № 4 заседания Совета по делам инвалидов при Губернаторе ХМАО – Югры </w:t>
            </w:r>
          </w:p>
          <w:p w14:paraId="4C882765" w14:textId="77777777" w:rsidR="00435569" w:rsidRDefault="00435569" w:rsidP="000307B5">
            <w:pPr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от 10.07.2015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3625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2CF3C54A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A75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58CB" w14:textId="77777777" w:rsidR="00435569" w:rsidRPr="001D42FE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1D42FE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</w:t>
            </w:r>
          </w:p>
          <w:p w14:paraId="7EFC59AE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Обследование общего имущества в многоквартирном доме, в котором проживает инвалид, в целях его приспособления с учётом потребности инвалида и обеспечения условий  доступности               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64AB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2B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FB71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D56B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72F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48B9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C1DE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4F2143" w14:textId="77777777" w:rsidR="00435569" w:rsidRDefault="00435569" w:rsidP="000307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BBE958" w14:textId="77777777" w:rsidR="00435569" w:rsidRDefault="00435569" w:rsidP="000307B5">
            <w:pPr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</w:t>
            </w:r>
          </w:p>
        </w:tc>
      </w:tr>
      <w:tr w:rsidR="00435569" w:rsidRPr="00EF3502" w14:paraId="7C6E435F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6627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9779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301E6D">
              <w:rPr>
                <w:color w:val="000000"/>
                <w:sz w:val="24"/>
                <w:szCs w:val="24"/>
              </w:rPr>
              <w:t xml:space="preserve">Обследование общего имущества в многоквартирном доме, в котором проживает инвалид, в целях его приспособления с учётом потребности инвалида и обеспечения </w:t>
            </w:r>
            <w:r w:rsidRPr="00301E6D">
              <w:rPr>
                <w:color w:val="000000"/>
                <w:sz w:val="24"/>
                <w:szCs w:val="24"/>
              </w:rPr>
              <w:lastRenderedPageBreak/>
              <w:t xml:space="preserve">условий  доступности               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C45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0198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0DF2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BBB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CA7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54E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1C2C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 xml:space="preserve">текущее финансирование (бюджет </w:t>
            </w:r>
            <w:r w:rsidRPr="001D42FE">
              <w:rPr>
                <w:color w:val="000000"/>
                <w:sz w:val="24"/>
                <w:szCs w:val="24"/>
              </w:rPr>
              <w:lastRenderedPageBreak/>
              <w:t>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74952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0853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4769D243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0F1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4A17" w14:textId="77777777" w:rsidR="00435569" w:rsidRPr="004D118A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D118A">
              <w:rPr>
                <w:color w:val="000000"/>
                <w:sz w:val="24"/>
                <w:szCs w:val="24"/>
                <w:u w:val="single"/>
              </w:rPr>
              <w:t xml:space="preserve">Мероприятие 2                                                                           </w:t>
            </w:r>
          </w:p>
          <w:p w14:paraId="74EB1457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проведения мониторинга и социологического обследования на предмет 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5273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07E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FC91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2EFA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00AA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5D6A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755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854AD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F57027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Служба</w:t>
            </w:r>
          </w:p>
          <w:p w14:paraId="48DC5305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по организации деятельности администрации</w:t>
            </w:r>
          </w:p>
        </w:tc>
      </w:tr>
      <w:tr w:rsidR="00435569" w:rsidRPr="00EF3502" w14:paraId="5B1DC8ED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050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1.3.2.1.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0D16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проведения мониторинга и социологического обследования на предмет 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DE8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E392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1B8D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BCF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01D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A092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A93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1D42FE">
              <w:rPr>
                <w:color w:val="000000"/>
                <w:sz w:val="24"/>
                <w:szCs w:val="24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CB3BEE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DD2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37619745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0933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A445" w14:textId="77777777" w:rsidR="00435569" w:rsidRPr="004D118A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D118A">
              <w:rPr>
                <w:color w:val="000000"/>
                <w:sz w:val="24"/>
                <w:szCs w:val="24"/>
                <w:u w:val="single"/>
              </w:rPr>
              <w:t xml:space="preserve">Задача 2                                                                                                 </w:t>
            </w:r>
          </w:p>
          <w:p w14:paraId="4B05D47D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Организация беспрепятственного доступа инвалидов и других маломобильных групп населения  к объектам поселковой инфраструктуры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AF0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84B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7E4F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4DA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FC5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E30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6C7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F2104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5CD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3B4FD145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12E0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1.4.1 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8EE" w14:textId="77777777" w:rsidR="00435569" w:rsidRPr="00732D4C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32D4C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 </w:t>
            </w:r>
          </w:p>
          <w:p w14:paraId="16B1A5DD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EF3502">
              <w:rPr>
                <w:color w:val="000000"/>
                <w:sz w:val="24"/>
                <w:szCs w:val="24"/>
              </w:rPr>
              <w:br/>
              <w:t xml:space="preserve">(по представленным актам комиссий по 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D9FD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9C6B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A917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804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914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7C8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8705B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4B59AE">
              <w:rPr>
                <w:color w:val="000000"/>
                <w:sz w:val="24"/>
                <w:szCs w:val="24"/>
              </w:rPr>
              <w:t xml:space="preserve">бюджет г.п. Барсово, </w:t>
            </w:r>
          </w:p>
          <w:p w14:paraId="7B294C5A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631B9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7267CA5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88AB79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826F92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A312FD9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C057A22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92B768A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36F86A5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A82D2C" w14:textId="66DB03AF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4B59AE">
              <w:rPr>
                <w:color w:val="000000"/>
                <w:sz w:val="24"/>
                <w:szCs w:val="24"/>
              </w:rPr>
              <w:t>бюджет МО Сургутский район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D9BA9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D70E64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8629DB">
              <w:rPr>
                <w:color w:val="000000"/>
                <w:sz w:val="24"/>
                <w:szCs w:val="24"/>
              </w:rPr>
              <w:t>Отдел муниципального хозяйства, ГО и Ч</w:t>
            </w:r>
            <w:r>
              <w:rPr>
                <w:color w:val="000000"/>
                <w:sz w:val="24"/>
                <w:szCs w:val="24"/>
              </w:rPr>
              <w:t>С и пожарной безопасности, МКУ «</w:t>
            </w:r>
            <w:r w:rsidRPr="008629DB">
              <w:rPr>
                <w:color w:val="000000"/>
                <w:sz w:val="24"/>
                <w:szCs w:val="24"/>
              </w:rPr>
              <w:t>АХУ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8629DB">
              <w:rPr>
                <w:color w:val="000000"/>
                <w:sz w:val="24"/>
                <w:szCs w:val="24"/>
              </w:rPr>
              <w:t>, МКУ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29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«СК «</w:t>
            </w:r>
            <w:r w:rsidRPr="008629DB">
              <w:rPr>
                <w:color w:val="000000"/>
                <w:sz w:val="24"/>
                <w:szCs w:val="24"/>
              </w:rPr>
              <w:t>Барс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435569" w:rsidRPr="00EF3502" w14:paraId="049251C7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0DBA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3AE3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EF3502">
              <w:rPr>
                <w:color w:val="000000"/>
                <w:sz w:val="24"/>
                <w:szCs w:val="24"/>
              </w:rPr>
              <w:br/>
              <w:t xml:space="preserve">(по представленным актам комиссий по </w:t>
            </w:r>
            <w:r w:rsidRPr="00EF3502">
              <w:rPr>
                <w:color w:val="000000"/>
                <w:sz w:val="24"/>
                <w:szCs w:val="24"/>
              </w:rPr>
              <w:lastRenderedPageBreak/>
              <w:t xml:space="preserve">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F7A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3B9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4092" w14:textId="22438268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FC00" w14:textId="680AF4A6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7979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D8F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7CE7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AFD1" w14:textId="77777777" w:rsidR="00435569" w:rsidRPr="004B59A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F2D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3BFAD2BB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FFA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AAFE" w14:textId="77777777" w:rsidR="00435569" w:rsidRPr="00AA626C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AA626C">
              <w:rPr>
                <w:color w:val="000000"/>
                <w:sz w:val="24"/>
                <w:szCs w:val="24"/>
                <w:u w:val="single"/>
              </w:rPr>
              <w:t xml:space="preserve">Мероприятие 2                                                                            </w:t>
            </w:r>
          </w:p>
          <w:p w14:paraId="7667BFE4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AA626C">
              <w:rPr>
                <w:color w:val="000000"/>
                <w:sz w:val="24"/>
                <w:szCs w:val="24"/>
              </w:rPr>
              <w:t>Дооборудование входной группы, пандусов, санитарных узлов вспомогательными средствами, контрастными обозначениями, присп</w:t>
            </w:r>
            <w:r>
              <w:rPr>
                <w:color w:val="000000"/>
                <w:sz w:val="24"/>
                <w:szCs w:val="24"/>
              </w:rPr>
              <w:t>особлениями для инвалидов</w:t>
            </w:r>
            <w:r>
              <w:rPr>
                <w:color w:val="000000"/>
                <w:sz w:val="24"/>
                <w:szCs w:val="24"/>
              </w:rPr>
              <w:tab/>
              <w:t xml:space="preserve"> т.р.</w:t>
            </w:r>
            <w:r w:rsidRPr="00AA626C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8412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4BEF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B57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6A9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378F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3E9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184C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F5BF" w14:textId="77777777" w:rsidR="00435569" w:rsidRPr="004B59A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8DEF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6118AC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безопасности, МКУ «АХУ»</w:t>
            </w:r>
            <w:r>
              <w:rPr>
                <w:color w:val="000000"/>
                <w:sz w:val="24"/>
                <w:szCs w:val="24"/>
              </w:rPr>
              <w:t>, МКУС «СК «Барс»</w:t>
            </w:r>
          </w:p>
        </w:tc>
      </w:tr>
      <w:tr w:rsidR="00435569" w:rsidRPr="00EF3502" w14:paraId="312B58BC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1FA9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40F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Дооборудование входной группы, пандусов, санитарных узлов вспомогательными средствами, контрастными обозначениями, приспособлениями для инвалидов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01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713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404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94B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4824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32C5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710E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F67C" w14:textId="77777777" w:rsidR="00435569" w:rsidRPr="004B59A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C911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6118AC">
              <w:rPr>
                <w:color w:val="000000"/>
                <w:sz w:val="24"/>
                <w:szCs w:val="24"/>
              </w:rPr>
              <w:t>Отдел муниципального хозяйства, ГО и ЧС и пожарной безопасности, МКУ «АХУ»</w:t>
            </w:r>
            <w:r>
              <w:rPr>
                <w:color w:val="000000"/>
                <w:sz w:val="24"/>
                <w:szCs w:val="24"/>
              </w:rPr>
              <w:t>, МКУС «СК «Барс»</w:t>
            </w:r>
          </w:p>
        </w:tc>
      </w:tr>
      <w:tr w:rsidR="00435569" w:rsidRPr="00EF3502" w14:paraId="44BD3297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E9AE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99B1" w14:textId="77777777" w:rsidR="00435569" w:rsidRPr="00494F1E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494F1E">
              <w:rPr>
                <w:color w:val="000000"/>
                <w:sz w:val="24"/>
                <w:szCs w:val="24"/>
                <w:u w:val="single"/>
              </w:rPr>
              <w:t xml:space="preserve">Мероприятие 3                                                                                     </w:t>
            </w:r>
          </w:p>
          <w:p w14:paraId="77310133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условия доступности муниципальных услуг для инвалидов, в части исполнения следующих мероприятий: назначение сотрудников учреждений для 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02E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329D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75D2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C963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BB7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E90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68F7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758B" w14:textId="77777777" w:rsidR="00435569" w:rsidRPr="004B59A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169C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0736EE82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57B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1.4.3.1.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F55E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условия доступности муниципальных услуг для инвалидов, в части исполнения следующих мероприятий: назначение сотрудников учреждений для </w:t>
            </w:r>
            <w:r w:rsidRPr="00EF3502">
              <w:rPr>
                <w:color w:val="000000"/>
                <w:sz w:val="24"/>
                <w:szCs w:val="24"/>
              </w:rPr>
              <w:lastRenderedPageBreak/>
              <w:t xml:space="preserve">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EE2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B07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D4AC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B0E9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C018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56AC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EB5D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1152" w14:textId="77777777" w:rsidR="00435569" w:rsidRPr="00E171F1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171F1">
              <w:rPr>
                <w:color w:val="000000"/>
                <w:sz w:val="24"/>
                <w:szCs w:val="24"/>
              </w:rPr>
              <w:t xml:space="preserve">улучшение качества жизни инвалидов </w:t>
            </w:r>
            <w:r w:rsidRPr="00E171F1">
              <w:rPr>
                <w:color w:val="000000"/>
                <w:sz w:val="24"/>
                <w:szCs w:val="24"/>
              </w:rPr>
              <w:lastRenderedPageBreak/>
              <w:t>и других маломобильных групп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5C05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27EE3BC9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97AA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3592" w14:textId="77777777" w:rsidR="00435569" w:rsidRPr="003756AE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3756AE">
              <w:rPr>
                <w:color w:val="000000"/>
                <w:sz w:val="24"/>
                <w:szCs w:val="24"/>
                <w:u w:val="single"/>
              </w:rPr>
              <w:t>Задача 3</w:t>
            </w:r>
          </w:p>
          <w:p w14:paraId="0506C93B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Реабилитация инвалидов социокультурными методами и методами физической культуры и спорта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8FD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CF73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260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A2D2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1D7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590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7D37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457894" w14:textId="77777777" w:rsidR="00435569" w:rsidRPr="00E171F1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привитие навыков здорового образа жизни, физическое развитие ребёнка-инвалида, социализация, развитие творческих способностей, увеличение доли лиц с ограниченными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982F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7062D9AB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5965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6D8E" w14:textId="77777777" w:rsidR="00435569" w:rsidRPr="003756AE" w:rsidRDefault="00435569" w:rsidP="000307B5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3756AE">
              <w:rPr>
                <w:color w:val="000000"/>
                <w:sz w:val="24"/>
                <w:szCs w:val="24"/>
                <w:u w:val="single"/>
              </w:rPr>
              <w:t xml:space="preserve">Мероприятие 1                                                                               </w:t>
            </w:r>
          </w:p>
          <w:p w14:paraId="4019AFC9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F16FA9">
              <w:rPr>
                <w:color w:val="000000"/>
                <w:sz w:val="24"/>
                <w:szCs w:val="24"/>
              </w:rPr>
              <w:t>Обеспечение условий для занятий физической культурой и спортом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6FA9">
              <w:rPr>
                <w:color w:val="000000"/>
                <w:sz w:val="24"/>
                <w:szCs w:val="24"/>
              </w:rPr>
              <w:t>лиц с ограниченными возможностями здоро</w:t>
            </w:r>
            <w:r>
              <w:rPr>
                <w:color w:val="000000"/>
                <w:sz w:val="24"/>
                <w:szCs w:val="24"/>
              </w:rPr>
              <w:t xml:space="preserve">вья в МКУС «СК «БАРС»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8BA3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16FA9">
              <w:rPr>
                <w:color w:val="000000"/>
                <w:sz w:val="24"/>
                <w:szCs w:val="24"/>
              </w:rPr>
              <w:t>т.р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A8FC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F16FA9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8AF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E64A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7B33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36F5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23045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 (текущее финансирование)</w:t>
            </w:r>
          </w:p>
        </w:tc>
        <w:tc>
          <w:tcPr>
            <w:tcW w:w="47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E283AE" w14:textId="77777777" w:rsidR="00435569" w:rsidRPr="00E171F1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A863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435569" w:rsidRPr="00EF3502" w14:paraId="3038A255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712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CA24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Обеспечение условий для занятий физической культурой и спортом, прикладным творчеством и др. лиц с ограниченными возможностями здоровья в МКУ «КСК «БАРС»     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A80A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3CC1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B00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BB74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79C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6DAF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762B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0DD0" w14:textId="77777777" w:rsidR="00435569" w:rsidRPr="00E171F1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B542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435569" w:rsidRPr="00EF3502" w14:paraId="62A20249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C6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5C04" w14:textId="77777777" w:rsidR="00435569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Мероприятие 2                                                                              </w:t>
            </w:r>
          </w:p>
          <w:p w14:paraId="4630E7AF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Проведение спортивных мероприятий для лиц с ограниченными возможностями здоровья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036F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3502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EF35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9184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46C6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0142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06F6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D7DE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4AF2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г.п. Барсово (текущее финансирование)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E603F3" w14:textId="77777777" w:rsidR="00435569" w:rsidRPr="00E171F1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организация активного (содержательного), познавательного досуга для лиц с ограниченными возможностями здоровья, направленных на поддержку </w:t>
            </w:r>
            <w:r w:rsidRPr="00EF3502">
              <w:rPr>
                <w:color w:val="000000"/>
                <w:sz w:val="24"/>
                <w:szCs w:val="24"/>
              </w:rPr>
              <w:lastRenderedPageBreak/>
              <w:t>и адаптацию их в обществе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598A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lastRenderedPageBreak/>
              <w:t>МКУС «СК «Барс»</w:t>
            </w:r>
          </w:p>
        </w:tc>
      </w:tr>
      <w:tr w:rsidR="00435569" w:rsidRPr="00EF3502" w14:paraId="15168EA0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8DCC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1.5.2.1.</w:t>
            </w: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BECD" w14:textId="77777777" w:rsidR="00435569" w:rsidRPr="00EF3502" w:rsidRDefault="00435569" w:rsidP="000307B5">
            <w:pPr>
              <w:jc w:val="both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Проведение спортивных мероприятий для лиц с ограниченными возможностями здоровья                 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355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 xml:space="preserve">шт. 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2AF3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2023- 2025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624D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FC63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48B1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8944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BCCF" w14:textId="77777777" w:rsidR="00435569" w:rsidRPr="001D42FE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3981" w14:textId="77777777" w:rsidR="00435569" w:rsidRPr="00E171F1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B758" w14:textId="77777777" w:rsidR="00435569" w:rsidRPr="008629DB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795BDE">
              <w:rPr>
                <w:color w:val="000000"/>
                <w:sz w:val="24"/>
                <w:szCs w:val="24"/>
              </w:rPr>
              <w:t>МКУС «СК «Барс»</w:t>
            </w:r>
          </w:p>
        </w:tc>
      </w:tr>
      <w:tr w:rsidR="00435569" w:rsidRPr="00EF3502" w14:paraId="5DE4E012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59EF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D615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32099635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</w:p>
          <w:p w14:paraId="34D43A09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Всего по программе:</w:t>
            </w:r>
          </w:p>
          <w:p w14:paraId="4CC32962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84B1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704F" w14:textId="5A586A60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8A32" w14:textId="4B79DA74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97FA" w14:textId="50296C62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64E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88ED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B6B9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D41C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2E96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389B4AAD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F97E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2048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24E6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74FB" w14:textId="4B11358A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8A77" w14:textId="1EF416CE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C36E" w14:textId="6072FC9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514,6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48C0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5E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5C0D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1F63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E97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569" w:rsidRPr="00EF3502" w14:paraId="45608AED" w14:textId="77777777" w:rsidTr="000307B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9249" w14:textId="77777777" w:rsidR="00435569" w:rsidRPr="00EF3502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C048" w14:textId="77777777" w:rsidR="00435569" w:rsidRPr="00EF3502" w:rsidRDefault="00435569" w:rsidP="000307B5">
            <w:pPr>
              <w:rPr>
                <w:color w:val="000000"/>
                <w:sz w:val="24"/>
                <w:szCs w:val="24"/>
              </w:rPr>
            </w:pPr>
            <w:r w:rsidRPr="00EF3502">
              <w:rPr>
                <w:color w:val="000000"/>
                <w:sz w:val="24"/>
                <w:szCs w:val="24"/>
              </w:rPr>
              <w:t>бюджет г.п. Барсово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1C2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5A69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4B0F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3AEA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1341" w14:textId="77777777" w:rsidR="00435569" w:rsidRPr="00C04F18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 w:rsidRPr="00C04F1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5BD6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F59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077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9630" w14:textId="77777777" w:rsidR="00435569" w:rsidRDefault="00435569" w:rsidP="000307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3BE779F" w14:textId="77777777" w:rsidR="00435569" w:rsidRDefault="00435569" w:rsidP="00435569">
      <w:pPr>
        <w:jc w:val="center"/>
        <w:rPr>
          <w:b/>
          <w:bCs/>
          <w:sz w:val="28"/>
          <w:szCs w:val="28"/>
        </w:rPr>
      </w:pPr>
    </w:p>
    <w:p w14:paraId="5CFFDA37" w14:textId="77777777" w:rsidR="00435569" w:rsidRPr="00EF3502" w:rsidRDefault="00435569" w:rsidP="00435569">
      <w:pPr>
        <w:rPr>
          <w:sz w:val="24"/>
          <w:szCs w:val="24"/>
        </w:rPr>
      </w:pPr>
    </w:p>
    <w:p w14:paraId="5E634672" w14:textId="77777777" w:rsidR="00435569" w:rsidRPr="00EF3502" w:rsidRDefault="00435569" w:rsidP="00435569">
      <w:pPr>
        <w:rPr>
          <w:sz w:val="24"/>
          <w:szCs w:val="24"/>
        </w:rPr>
      </w:pPr>
    </w:p>
    <w:p w14:paraId="219274C8" w14:textId="77777777" w:rsidR="00435569" w:rsidRPr="00EF3502" w:rsidRDefault="00435569" w:rsidP="00435569">
      <w:pPr>
        <w:rPr>
          <w:sz w:val="24"/>
          <w:szCs w:val="24"/>
        </w:rPr>
      </w:pPr>
    </w:p>
    <w:p w14:paraId="0A96EFAE" w14:textId="77777777" w:rsidR="00435569" w:rsidRDefault="00435569" w:rsidP="00435569">
      <w:pPr>
        <w:rPr>
          <w:sz w:val="24"/>
          <w:szCs w:val="24"/>
        </w:rPr>
      </w:pPr>
    </w:p>
    <w:p w14:paraId="5B75A393" w14:textId="77777777" w:rsidR="00435569" w:rsidRDefault="00435569" w:rsidP="00435569">
      <w:pPr>
        <w:rPr>
          <w:sz w:val="24"/>
          <w:szCs w:val="24"/>
        </w:rPr>
      </w:pPr>
    </w:p>
    <w:p w14:paraId="4A26BE29" w14:textId="77777777" w:rsidR="00316C64" w:rsidRPr="003A7312" w:rsidRDefault="00316C64" w:rsidP="00435569">
      <w:pPr>
        <w:pStyle w:val="ConsPlusTitle"/>
        <w:widowControl/>
        <w:jc w:val="center"/>
      </w:pPr>
    </w:p>
    <w:sectPr w:rsidR="00316C64" w:rsidRPr="003A7312" w:rsidSect="009D3954">
      <w:pgSz w:w="16838" w:h="11906" w:orient="landscape"/>
      <w:pgMar w:top="851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9A3A" w14:textId="77777777" w:rsidR="00807C8D" w:rsidRDefault="00807C8D">
      <w:r>
        <w:separator/>
      </w:r>
    </w:p>
  </w:endnote>
  <w:endnote w:type="continuationSeparator" w:id="0">
    <w:p w14:paraId="283F0BBD" w14:textId="77777777" w:rsidR="00807C8D" w:rsidRDefault="0080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DC49" w14:textId="77777777" w:rsidR="00807C8D" w:rsidRDefault="00807C8D">
      <w:r>
        <w:separator/>
      </w:r>
    </w:p>
  </w:footnote>
  <w:footnote w:type="continuationSeparator" w:id="0">
    <w:p w14:paraId="46770D33" w14:textId="77777777" w:rsidR="00807C8D" w:rsidRDefault="0080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0BB6"/>
    <w:multiLevelType w:val="hybridMultilevel"/>
    <w:tmpl w:val="FC34FF82"/>
    <w:lvl w:ilvl="0" w:tplc="F5DCB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727E9"/>
    <w:multiLevelType w:val="hybridMultilevel"/>
    <w:tmpl w:val="B21EAF4A"/>
    <w:lvl w:ilvl="0" w:tplc="EA7AD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 w15:restartNumberingAfterBreak="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48886">
    <w:abstractNumId w:val="19"/>
  </w:num>
  <w:num w:numId="2" w16cid:durableId="1891069886">
    <w:abstractNumId w:val="5"/>
  </w:num>
  <w:num w:numId="3" w16cid:durableId="1077899373">
    <w:abstractNumId w:val="6"/>
  </w:num>
  <w:num w:numId="4" w16cid:durableId="1685551917">
    <w:abstractNumId w:val="3"/>
  </w:num>
  <w:num w:numId="5" w16cid:durableId="621964277">
    <w:abstractNumId w:val="10"/>
  </w:num>
  <w:num w:numId="6" w16cid:durableId="2051833136">
    <w:abstractNumId w:val="2"/>
  </w:num>
  <w:num w:numId="7" w16cid:durableId="1875194103">
    <w:abstractNumId w:val="15"/>
  </w:num>
  <w:num w:numId="8" w16cid:durableId="1700348838">
    <w:abstractNumId w:val="4"/>
  </w:num>
  <w:num w:numId="9" w16cid:durableId="1535922955">
    <w:abstractNumId w:val="7"/>
  </w:num>
  <w:num w:numId="10" w16cid:durableId="15205194">
    <w:abstractNumId w:val="1"/>
  </w:num>
  <w:num w:numId="11" w16cid:durableId="135269623">
    <w:abstractNumId w:val="13"/>
  </w:num>
  <w:num w:numId="12" w16cid:durableId="1457139433">
    <w:abstractNumId w:val="0"/>
  </w:num>
  <w:num w:numId="13" w16cid:durableId="1219242479">
    <w:abstractNumId w:val="12"/>
  </w:num>
  <w:num w:numId="14" w16cid:durableId="696390222">
    <w:abstractNumId w:val="8"/>
  </w:num>
  <w:num w:numId="15" w16cid:durableId="1462309374">
    <w:abstractNumId w:val="9"/>
  </w:num>
  <w:num w:numId="16" w16cid:durableId="200871843">
    <w:abstractNumId w:val="14"/>
  </w:num>
  <w:num w:numId="17" w16cid:durableId="1173454059">
    <w:abstractNumId w:val="20"/>
  </w:num>
  <w:num w:numId="18" w16cid:durableId="1328635812">
    <w:abstractNumId w:val="16"/>
  </w:num>
  <w:num w:numId="19" w16cid:durableId="2074083790">
    <w:abstractNumId w:val="11"/>
  </w:num>
  <w:num w:numId="20" w16cid:durableId="1480607265">
    <w:abstractNumId w:val="18"/>
  </w:num>
  <w:num w:numId="21" w16cid:durableId="1700324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348A"/>
    <w:rsid w:val="00034258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7A64"/>
    <w:rsid w:val="00112BC2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1010"/>
    <w:rsid w:val="00305C18"/>
    <w:rsid w:val="00311910"/>
    <w:rsid w:val="00314AA2"/>
    <w:rsid w:val="00316C64"/>
    <w:rsid w:val="003175A7"/>
    <w:rsid w:val="00322570"/>
    <w:rsid w:val="00327D12"/>
    <w:rsid w:val="00331783"/>
    <w:rsid w:val="0033375D"/>
    <w:rsid w:val="003358CE"/>
    <w:rsid w:val="00346AD8"/>
    <w:rsid w:val="0035090E"/>
    <w:rsid w:val="00351DD5"/>
    <w:rsid w:val="0035542A"/>
    <w:rsid w:val="003602C1"/>
    <w:rsid w:val="00360FFB"/>
    <w:rsid w:val="00363441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35569"/>
    <w:rsid w:val="00441FD7"/>
    <w:rsid w:val="00444C3B"/>
    <w:rsid w:val="00447CEB"/>
    <w:rsid w:val="00453005"/>
    <w:rsid w:val="00454D03"/>
    <w:rsid w:val="00457222"/>
    <w:rsid w:val="00463880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447B3"/>
    <w:rsid w:val="00545639"/>
    <w:rsid w:val="0056182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A4B9B"/>
    <w:rsid w:val="005B0DC3"/>
    <w:rsid w:val="005B5CE7"/>
    <w:rsid w:val="005B6162"/>
    <w:rsid w:val="005C30FF"/>
    <w:rsid w:val="005E3D87"/>
    <w:rsid w:val="005E57D4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62A8"/>
    <w:rsid w:val="00687069"/>
    <w:rsid w:val="006879D4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07C8D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9022D2"/>
    <w:rsid w:val="00907CD5"/>
    <w:rsid w:val="009143AB"/>
    <w:rsid w:val="00917309"/>
    <w:rsid w:val="0092145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4682"/>
    <w:rsid w:val="00BF574D"/>
    <w:rsid w:val="00C01D8C"/>
    <w:rsid w:val="00C04F18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  <w15:docId w15:val="{3201B0AC-3F7D-4E9D-ACE4-D78855C0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link w:val="ConsPlusNormal0"/>
    <w:qFormat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3556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179E-C4C2-4B37-B89D-7256C4CA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1</cp:lastModifiedBy>
  <cp:revision>51</cp:revision>
  <cp:lastPrinted>2023-04-24T06:58:00Z</cp:lastPrinted>
  <dcterms:created xsi:type="dcterms:W3CDTF">2021-06-28T11:12:00Z</dcterms:created>
  <dcterms:modified xsi:type="dcterms:W3CDTF">2023-04-24T07:02:00Z</dcterms:modified>
</cp:coreProperties>
</file>