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7F38" w14:textId="3EDC633F" w:rsidR="001D61A1" w:rsidRPr="008C0ABE" w:rsidRDefault="001D61A1" w:rsidP="001D61A1">
      <w:pPr>
        <w:tabs>
          <w:tab w:val="left" w:pos="141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5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D1F3E6" wp14:editId="5962D042">
            <wp:extent cx="561975" cy="742950"/>
            <wp:effectExtent l="0" t="0" r="9525" b="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57D0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FF4C9E9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БАРСОВО</w:t>
      </w:r>
    </w:p>
    <w:p w14:paraId="7CF2D984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Сургутского района</w:t>
      </w:r>
    </w:p>
    <w:p w14:paraId="0B8F900C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1D95CFD6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3166B" w14:textId="6B93E3A2" w:rsidR="001D61A1" w:rsidRPr="008C0ABE" w:rsidRDefault="00413CDF" w:rsidP="001D61A1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698FB9E5" w14:textId="77777777" w:rsidR="001D61A1" w:rsidRPr="008C0ABE" w:rsidRDefault="001D61A1" w:rsidP="001D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5087"/>
      </w:tblGrid>
      <w:tr w:rsidR="001D61A1" w:rsidRPr="008C0ABE" w14:paraId="4A803425" w14:textId="77777777" w:rsidTr="00921EB5">
        <w:tc>
          <w:tcPr>
            <w:tcW w:w="4874" w:type="dxa"/>
            <w:hideMark/>
          </w:tcPr>
          <w:p w14:paraId="49DB7AC8" w14:textId="1266D19F" w:rsidR="001D61A1" w:rsidRDefault="006F7E86" w:rsidP="00921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14</w:t>
            </w:r>
            <w:proofErr w:type="gramEnd"/>
            <w:r w:rsidR="001D6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марта </w:t>
            </w:r>
            <w:r w:rsidR="001D6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года </w:t>
            </w:r>
          </w:p>
          <w:p w14:paraId="0402166A" w14:textId="77777777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Барсово</w:t>
            </w:r>
          </w:p>
        </w:tc>
        <w:tc>
          <w:tcPr>
            <w:tcW w:w="5134" w:type="dxa"/>
            <w:hideMark/>
          </w:tcPr>
          <w:p w14:paraId="5F22861F" w14:textId="780943FC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6F7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F7E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111-нпа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</w:tr>
    </w:tbl>
    <w:p w14:paraId="335D43F6" w14:textId="77777777" w:rsidR="001D61A1" w:rsidRPr="00B36646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50A03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</w:p>
    <w:p w14:paraId="085DE02C" w14:textId="77777777" w:rsidR="001D61A1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33DD6B3C" w14:textId="77777777" w:rsidR="006B30D7" w:rsidRPr="006B30D7" w:rsidRDefault="001D61A1" w:rsidP="006B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93929881"/>
      <w:r w:rsidR="006B30D7" w:rsidRP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1" w:name="_Hlk8125553"/>
      <w:r w:rsidR="006B30D7" w:rsidRP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Предоставление жилого помещения </w:t>
      </w:r>
    </w:p>
    <w:p w14:paraId="5067A40E" w14:textId="77777777" w:rsidR="006B30D7" w:rsidRPr="006B30D7" w:rsidRDefault="006B30D7" w:rsidP="006B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>по договору социального найма</w:t>
      </w:r>
      <w:bookmarkEnd w:id="1"/>
      <w:r w:rsidRP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bookmarkEnd w:id="0"/>
    <w:p w14:paraId="4B20654F" w14:textId="330D7CF6" w:rsidR="001D61A1" w:rsidRPr="004E6E34" w:rsidRDefault="001D61A1" w:rsidP="006B30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DB72EC" w14:textId="77777777" w:rsidR="001D61A1" w:rsidRPr="004E6E34" w:rsidRDefault="001D61A1" w:rsidP="001D61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14:paraId="61D49ECD" w14:textId="5D38582C" w:rsidR="001D61A1" w:rsidRPr="006B30D7" w:rsidRDefault="001D61A1" w:rsidP="006B30D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="006B30D7" w:rsidRP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найма»</w:t>
      </w:r>
      <w:r w:rsidR="006B3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4DCFADC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Признать утратившими силу постановления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Барсово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C90A257" w14:textId="6B64DB85" w:rsidR="001D61A1" w:rsidRPr="004E6E34" w:rsidRDefault="001D61A1" w:rsidP="001B0A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05791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16.08.</w:t>
      </w:r>
      <w:r w:rsidRPr="00057911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19</w:t>
      </w:r>
      <w:r w:rsidRPr="00057911">
        <w:rPr>
          <w:rFonts w:ascii="Times New Roman" w:hAnsi="Times New Roman"/>
          <w:bCs/>
          <w:sz w:val="28"/>
          <w:szCs w:val="28"/>
        </w:rPr>
        <w:t xml:space="preserve"> № </w:t>
      </w:r>
      <w:r w:rsidR="0053758D">
        <w:rPr>
          <w:rFonts w:ascii="Times New Roman" w:hAnsi="Times New Roman"/>
          <w:bCs/>
          <w:sz w:val="28"/>
          <w:szCs w:val="28"/>
        </w:rPr>
        <w:t>258</w:t>
      </w:r>
      <w:r w:rsidRPr="00057911">
        <w:rPr>
          <w:rFonts w:ascii="Times New Roman" w:hAnsi="Times New Roman"/>
          <w:bCs/>
          <w:sz w:val="28"/>
          <w:szCs w:val="28"/>
        </w:rPr>
        <w:t>-нпа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7911">
        <w:rPr>
          <w:rFonts w:ascii="Times New Roman" w:hAnsi="Times New Roman"/>
          <w:bCs/>
          <w:sz w:val="28"/>
          <w:szCs w:val="28"/>
        </w:rPr>
        <w:t>«</w:t>
      </w:r>
      <w:r w:rsidR="0053758D" w:rsidRPr="0053758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53758D" w:rsidRPr="005375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  <w:r w:rsidR="0053758D" w:rsidRPr="0053758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="0053758D" w:rsidRPr="0053758D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найма»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3FFD2B5" w14:textId="5065DAC0" w:rsidR="001D61A1" w:rsidRPr="001B0A9E" w:rsidRDefault="001D61A1" w:rsidP="001B0A9E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suppressOverlap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24.09.2019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B0A9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-нпа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2" w:name="_Hlk93932812"/>
      <w:r w:rsidR="001B0A9E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1B0A9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1B0A9E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r w:rsidR="001B0A9E">
        <w:rPr>
          <w:rFonts w:ascii="Times New Roman" w:eastAsia="Times New Roman" w:hAnsi="Times New Roman"/>
          <w:sz w:val="28"/>
          <w:szCs w:val="28"/>
          <w:lang w:eastAsia="ru-RU"/>
        </w:rPr>
        <w:t>Барсово</w:t>
      </w:r>
      <w:r w:rsidR="001B0A9E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="001B0A9E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0A9E"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A9E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1B0A9E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bookmarkEnd w:id="2"/>
      <w:r w:rsidR="001B0A9E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4339A1" w14:textId="649DD444" w:rsidR="001D61A1" w:rsidRPr="004E6E34" w:rsidRDefault="001D61A1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от </w:t>
      </w:r>
      <w:r w:rsidR="00F972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72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972E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="00191719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="00191719"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191719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606A117" w14:textId="3EC270AD" w:rsidR="001D61A1" w:rsidRDefault="001D61A1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</w:t>
      </w:r>
      <w:r w:rsidR="0019171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.09.2020 № </w:t>
      </w:r>
      <w:r w:rsidR="00BB4BDB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="00191719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="00191719"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="00191719"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719"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191719"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17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628FE1" w14:textId="1C967423" w:rsidR="00191719" w:rsidRDefault="00191719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от 18.11.2020 № 408-нпа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4B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F232E3" w14:textId="06E9115D" w:rsidR="00BB4BDB" w:rsidRDefault="00BB4BDB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-от 30.07.2021 № 352-нпа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322CB0" w14:textId="1C8D0DEC" w:rsidR="00BB4BDB" w:rsidRDefault="00BB4BDB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-от 22.09.2021 № 476-нпа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5BDDD7" w14:textId="1AE83FE0" w:rsidR="00BB4BDB" w:rsidRDefault="00BB4BDB" w:rsidP="001D6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-от 08.10.2021 № 505-нпа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>поселения Барсово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16.08.2019 № 258-нпа «Об утверждении а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дминистративного</w:t>
      </w:r>
      <w:r w:rsidRPr="001917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>регламента предоставления муниципальной</w:t>
      </w:r>
      <w:r w:rsidRPr="0019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A9E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1B0A9E">
        <w:rPr>
          <w:rFonts w:ascii="Times New Roman" w:eastAsia="Times New Roman" w:hAnsi="Times New Roman"/>
          <w:bCs/>
          <w:sz w:val="28"/>
          <w:szCs w:val="28"/>
          <w:lang w:eastAsia="ru-RU"/>
        </w:rPr>
        <w:t>«Предоставление жилого помещения по договору социального найма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5ED3C2" w14:textId="77777777" w:rsidR="001D61A1" w:rsidRPr="00BB74D0" w:rsidRDefault="001D61A1" w:rsidP="001D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74D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 (</w:t>
      </w:r>
      <w:r w:rsidRPr="00BB74D0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>)</w:t>
      </w:r>
      <w:r w:rsidRPr="00BB74D0">
        <w:rPr>
          <w:rFonts w:ascii="Times New Roman" w:hAnsi="Times New Roman"/>
          <w:sz w:val="28"/>
          <w:szCs w:val="28"/>
        </w:rPr>
        <w:t xml:space="preserve">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D0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BB74D0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BB74D0">
        <w:rPr>
          <w:rFonts w:ascii="Times New Roman" w:hAnsi="Times New Roman"/>
          <w:sz w:val="28"/>
          <w:szCs w:val="28"/>
        </w:rPr>
        <w:t xml:space="preserve"> поселения Барсово.</w:t>
      </w:r>
    </w:p>
    <w:p w14:paraId="6BEEA299" w14:textId="77777777" w:rsidR="001D61A1" w:rsidRPr="00E70E96" w:rsidRDefault="001D61A1" w:rsidP="001D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74D0">
        <w:rPr>
          <w:rFonts w:ascii="Times New Roman" w:hAnsi="Times New Roman"/>
          <w:sz w:val="28"/>
          <w:szCs w:val="28"/>
        </w:rPr>
        <w:t xml:space="preserve">. </w:t>
      </w:r>
      <w:r w:rsidRPr="00E70E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E70E96">
        <w:rPr>
          <w:rFonts w:ascii="Times New Roman" w:hAnsi="Times New Roman"/>
          <w:sz w:val="28"/>
          <w:szCs w:val="28"/>
        </w:rPr>
        <w:t>.</w:t>
      </w:r>
    </w:p>
    <w:p w14:paraId="3CE0C1B7" w14:textId="53E1AABD" w:rsidR="001D61A1" w:rsidRPr="00670541" w:rsidRDefault="001D61A1" w:rsidP="001D61A1">
      <w:pPr>
        <w:shd w:val="clear" w:color="auto" w:fill="FFFFFF"/>
        <w:tabs>
          <w:tab w:val="left" w:pos="56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541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 w:rsidR="00A7590A">
        <w:rPr>
          <w:rFonts w:ascii="Times New Roman" w:hAnsi="Times New Roman"/>
          <w:sz w:val="28"/>
          <w:szCs w:val="28"/>
        </w:rPr>
        <w:t>поселения по социальным вопросам</w:t>
      </w:r>
      <w:r>
        <w:rPr>
          <w:rFonts w:ascii="Times New Roman" w:hAnsi="Times New Roman"/>
          <w:sz w:val="28"/>
          <w:szCs w:val="28"/>
        </w:rPr>
        <w:t>.</w:t>
      </w:r>
      <w:r w:rsidRPr="00670541">
        <w:rPr>
          <w:rFonts w:ascii="Times New Roman" w:hAnsi="Times New Roman"/>
          <w:sz w:val="28"/>
          <w:szCs w:val="28"/>
        </w:rPr>
        <w:t xml:space="preserve"> </w:t>
      </w:r>
    </w:p>
    <w:p w14:paraId="15746652" w14:textId="77777777" w:rsidR="001D61A1" w:rsidRDefault="001D61A1" w:rsidP="001D6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60D4A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89DE3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DC44F" w14:textId="5D69AD19" w:rsidR="001D61A1" w:rsidRPr="007C2158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Барсово                                                    </w:t>
      </w:r>
      <w:r w:rsidR="007355B8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В.В.Поздняков</w:t>
      </w:r>
      <w:proofErr w:type="spellEnd"/>
    </w:p>
    <w:p w14:paraId="44B10967" w14:textId="77777777" w:rsidR="001D61A1" w:rsidRPr="006F462C" w:rsidRDefault="001D61A1" w:rsidP="001D61A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C2942D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1BB6170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C95A60F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641052E9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3632D985" w14:textId="03031299" w:rsidR="00CE4F82" w:rsidRDefault="00CE4F82"/>
    <w:p w14:paraId="27ED39BF" w14:textId="52CD16C6" w:rsidR="002F7D6F" w:rsidRDefault="002F7D6F"/>
    <w:p w14:paraId="20EF983A" w14:textId="22AFAAEF" w:rsidR="002F7D6F" w:rsidRDefault="002F7D6F"/>
    <w:p w14:paraId="483D5FB3" w14:textId="758D3DCD" w:rsidR="002F7D6F" w:rsidRDefault="002F7D6F"/>
    <w:p w14:paraId="4688D144" w14:textId="09D0F7D8" w:rsidR="002F7D6F" w:rsidRDefault="002F7D6F"/>
    <w:p w14:paraId="30C0E0A7" w14:textId="72772F92" w:rsidR="002F7D6F" w:rsidRDefault="002F7D6F"/>
    <w:p w14:paraId="6168EA20" w14:textId="10EAB1A8" w:rsidR="002F7D6F" w:rsidRDefault="002F7D6F"/>
    <w:p w14:paraId="16AE4051" w14:textId="35E62570" w:rsidR="002F7D6F" w:rsidRDefault="002F7D6F"/>
    <w:p w14:paraId="59371480" w14:textId="311A5209" w:rsidR="002F7D6F" w:rsidRDefault="002F7D6F"/>
    <w:p w14:paraId="59C9ED73" w14:textId="32A727E0" w:rsidR="002F7D6F" w:rsidRDefault="002F7D6F"/>
    <w:p w14:paraId="51B180B5" w14:textId="21A392C5" w:rsidR="002F7D6F" w:rsidRDefault="002F7D6F"/>
    <w:p w14:paraId="1926F8EA" w14:textId="7EEF5B99" w:rsidR="002F7D6F" w:rsidRPr="00F30844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F30844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14:paraId="0727DE96" w14:textId="77777777" w:rsidR="002F7D6F" w:rsidRPr="00F30844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администрации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F30844">
        <w:rPr>
          <w:rFonts w:ascii="Times New Roman" w:hAnsi="Times New Roman"/>
          <w:sz w:val="24"/>
          <w:szCs w:val="24"/>
        </w:rPr>
        <w:t xml:space="preserve"> </w:t>
      </w:r>
    </w:p>
    <w:p w14:paraId="1F92CF1A" w14:textId="77777777" w:rsidR="002F7D6F" w:rsidRPr="00F30844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поселения </w:t>
      </w:r>
      <w:r>
        <w:rPr>
          <w:rFonts w:ascii="Times New Roman" w:hAnsi="Times New Roman"/>
          <w:sz w:val="24"/>
          <w:szCs w:val="24"/>
        </w:rPr>
        <w:t>Барсово</w:t>
      </w:r>
    </w:p>
    <w:p w14:paraId="5E1FCB2C" w14:textId="5C4B0000" w:rsidR="002F7D6F" w:rsidRPr="009E6A9D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F30844">
        <w:rPr>
          <w:rFonts w:ascii="Times New Roman" w:hAnsi="Times New Roman"/>
          <w:sz w:val="24"/>
          <w:szCs w:val="24"/>
        </w:rPr>
        <w:t>от</w:t>
      </w:r>
      <w:proofErr w:type="gramEnd"/>
      <w:r w:rsidRPr="00F30844">
        <w:rPr>
          <w:rFonts w:ascii="Times New Roman" w:hAnsi="Times New Roman"/>
          <w:sz w:val="24"/>
          <w:szCs w:val="24"/>
        </w:rPr>
        <w:t xml:space="preserve"> </w:t>
      </w:r>
      <w:r w:rsidRPr="00F30844">
        <w:rPr>
          <w:rFonts w:ascii="Times New Roman" w:hAnsi="Times New Roman"/>
          <w:sz w:val="24"/>
        </w:rPr>
        <w:t>«</w:t>
      </w:r>
      <w:r w:rsidR="006F7E86">
        <w:rPr>
          <w:rFonts w:ascii="Times New Roman" w:hAnsi="Times New Roman"/>
          <w:sz w:val="24"/>
        </w:rPr>
        <w:t>14</w:t>
      </w:r>
      <w:r w:rsidRPr="00F3084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6F7E86">
        <w:rPr>
          <w:rFonts w:ascii="Times New Roman" w:hAnsi="Times New Roman"/>
          <w:sz w:val="24"/>
        </w:rPr>
        <w:t>марта</w:t>
      </w:r>
      <w:r w:rsidRPr="00F30844">
        <w:rPr>
          <w:rFonts w:ascii="Times New Roman" w:hAnsi="Times New Roman"/>
          <w:sz w:val="24"/>
        </w:rPr>
        <w:t xml:space="preserve"> 20</w:t>
      </w:r>
      <w:r w:rsidR="007830F5">
        <w:rPr>
          <w:rFonts w:ascii="Times New Roman" w:hAnsi="Times New Roman"/>
          <w:sz w:val="24"/>
        </w:rPr>
        <w:t>22</w:t>
      </w:r>
      <w:r w:rsidRPr="00F30844">
        <w:rPr>
          <w:rFonts w:ascii="Times New Roman" w:hAnsi="Times New Roman"/>
          <w:sz w:val="24"/>
        </w:rPr>
        <w:t xml:space="preserve"> года </w:t>
      </w:r>
      <w:r w:rsidR="006F7E86">
        <w:rPr>
          <w:rFonts w:ascii="Times New Roman" w:hAnsi="Times New Roman"/>
          <w:sz w:val="24"/>
        </w:rPr>
        <w:t xml:space="preserve"> 111</w:t>
      </w:r>
      <w:bookmarkStart w:id="3" w:name="_GoBack"/>
      <w:bookmarkEnd w:id="3"/>
      <w:r w:rsidR="007830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нпа</w:t>
      </w:r>
      <w:proofErr w:type="spellEnd"/>
    </w:p>
    <w:p w14:paraId="16262F8D" w14:textId="04C22FB4" w:rsidR="002F7D6F" w:rsidRDefault="002F7D6F"/>
    <w:p w14:paraId="4C4987EB" w14:textId="1D4B16E7" w:rsidR="00014ECA" w:rsidRPr="00014ECA" w:rsidRDefault="00FE1C61" w:rsidP="00FE1C6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E1C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="00014ECA"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3BF02B45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7B8DB4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9C1B54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754F168" w14:textId="4478F19A" w:rsidR="00014ECA" w:rsidRPr="00014ECA" w:rsidRDefault="00014ECA" w:rsidP="00014ECA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</w:t>
      </w:r>
      <w:r w:rsidR="00FE1C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F232A9" w:rsidRPr="00F2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 жилого помещения по договору социального найма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F232A9" w:rsidRPr="00F2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городском поселении Барсово.</w:t>
      </w:r>
      <w:r w:rsidRPr="00014EC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r w:rsidR="00F232A9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отношения,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14:paraId="10BE29F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A5C433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Круг Заявителей</w:t>
      </w:r>
    </w:p>
    <w:p w14:paraId="708A889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DA5ED62" w14:textId="297EB4BA" w:rsidR="00014ECA" w:rsidRPr="00014ECA" w:rsidRDefault="00014ECA" w:rsidP="00014ECA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Заявитель).</w:t>
      </w:r>
    </w:p>
    <w:p w14:paraId="31907FD3" w14:textId="77777777" w:rsidR="00014ECA" w:rsidRPr="00014ECA" w:rsidRDefault="00014ECA" w:rsidP="00014ECA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F84967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D2C8F1" w14:textId="77777777" w:rsidR="00F232A9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14:paraId="6C8D6B1C" w14:textId="423ED734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 услуги</w:t>
      </w:r>
    </w:p>
    <w:p w14:paraId="0852F22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11FB79F" w14:textId="5BE37B10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68D45495" w14:textId="20DCF865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="00156BD0" w:rsidRPr="00156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городского поселения Барсово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="00B8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34BDC1DB" w14:textId="0E31B44F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по телефону </w:t>
      </w:r>
      <w:r w:rsidR="00B8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Уполномоченном органе или многофункциональном центре;</w:t>
      </w:r>
    </w:p>
    <w:p w14:paraId="6EC2AD59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3D81116A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1B85E082" w14:textId="77777777" w:rsidR="00014ECA" w:rsidRPr="00014ECA" w:rsidRDefault="00014ECA" w:rsidP="00014EC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14E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14:paraId="7A029C43" w14:textId="3580E8C9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Уполномоченного органа (</w:t>
      </w:r>
      <w:r w:rsidR="00B80241" w:rsidRPr="00B80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http://барсово.рф/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14:paraId="5131A9A7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79465A7C" w14:textId="77777777" w:rsidR="00014ECA" w:rsidRPr="00014ECA" w:rsidRDefault="00014ECA" w:rsidP="0000142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1B0A39B1" w14:textId="57F0466D" w:rsidR="00014ECA" w:rsidRPr="00014ECA" w:rsidRDefault="00014ECA" w:rsidP="0000142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14:paraId="7253EB7A" w14:textId="0BE3B365" w:rsidR="00014ECA" w:rsidRPr="00014ECA" w:rsidRDefault="00014ECA" w:rsidP="0000142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187D9FA8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2662BF15" w14:textId="3D1D5969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549544F" w14:textId="409DB54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59341FB5" w14:textId="15C0EFC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FB147C2" w14:textId="0BE7EE7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0F1AB1A0" w14:textId="1A0A217A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0E1CF9EE" w14:textId="30EB794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8ACD8C9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A0548C5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7C59EC8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014EC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23694A1B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94CB36B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2E8BDFE5" w14:textId="77777777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47192DBB" w14:textId="67839A09" w:rsidR="00014ECA" w:rsidRPr="00014ECA" w:rsidRDefault="00014ECA" w:rsidP="00014EC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BFC3B1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0673F19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290820F2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014EC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</w:t>
        </w:r>
      </w:hyperlink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7E4BDC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1C8B">
        <w:rPr>
          <w:rFonts w:ascii="Times New Roman" w:eastAsia="Times New Roman" w:hAnsi="Times New Roman"/>
          <w:sz w:val="28"/>
          <w:szCs w:val="28"/>
          <w:lang w:eastAsia="ru-RU"/>
        </w:rPr>
        <w:t xml:space="preserve">1.8. На ЕПГУ размещаются сведения,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5D5066C9" w14:textId="47B6906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Доступ к информации о сроках и порядке </w:t>
      </w:r>
      <w:r w:rsidR="0035066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муниципальной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0840668" w14:textId="79911F41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13F6B85F" w14:textId="51A5BE0F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</w:t>
      </w:r>
      <w:r w:rsidR="00350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а также многофункциональных центров;</w:t>
      </w:r>
    </w:p>
    <w:p w14:paraId="7B0BE043" w14:textId="67EBA8F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11A75CA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5C9B603E" w14:textId="7F9E737D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FC80CFB" w14:textId="56C6D6C1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48A6C696" w14:textId="74EF4D9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ЕПГУ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411D3452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86D00BD" w14:textId="4A76F0BE" w:rsidR="00014ECA" w:rsidRPr="0035066A" w:rsidRDefault="0035066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014ECA" w:rsidRPr="00350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14:paraId="28C2090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6E25958" w14:textId="7502C685" w:rsidR="00014ECA" w:rsidRPr="0035066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248A5718" w14:textId="77777777" w:rsidR="00014ECA" w:rsidRPr="0035066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3BEA30" w14:textId="55FAFE88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2.1. </w:t>
      </w:r>
      <w:r w:rsidR="0035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35066A"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униципальная</w:t>
      </w:r>
      <w:r w:rsidR="0035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5066A"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услуга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«Предоставление жилого помещения по договору социального найма».</w:t>
      </w:r>
    </w:p>
    <w:p w14:paraId="179435AA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BDB88C2" w14:textId="717FA05D" w:rsidR="00014ECA" w:rsidRPr="0035066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0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201A57B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A2D348" w14:textId="3B95F6CA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</w:t>
      </w:r>
      <w:r w:rsidR="000D043A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униципальная услуга предоставляется Уполномоченным органом </w:t>
      </w:r>
      <w:r w:rsidR="00177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bookmarkStart w:id="4" w:name="_Hlk93997953"/>
      <w:r w:rsidR="000D043A" w:rsidRPr="000D0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городского поселения Барсово</w:t>
      </w:r>
      <w:r w:rsidR="001778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Сургутского района Ханты-Мансийского автономного округа-Югры</w:t>
      </w:r>
      <w:bookmarkEnd w:id="4"/>
      <w:r w:rsidRPr="000D043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A902A8D" w14:textId="6AF01334" w:rsidR="00014ECA" w:rsidRPr="001778B0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8B0">
        <w:rPr>
          <w:rFonts w:ascii="Times New Roman" w:hAnsi="Times New Roman"/>
          <w:sz w:val="28"/>
          <w:szCs w:val="28"/>
          <w:lang w:eastAsia="ru-RU"/>
        </w:rPr>
        <w:t xml:space="preserve">2.3. В предоставлении муниципальной услуги принимают участие: </w:t>
      </w:r>
      <w:r w:rsidR="006C43A5" w:rsidRPr="000D0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городского поселения Барсово</w:t>
      </w:r>
      <w:r w:rsidR="006C43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Сургутского района Ханты-Мансийского автономного округа-Югры, </w:t>
      </w:r>
      <w:r w:rsidR="006C43A5" w:rsidRPr="006C43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МФЦ</w:t>
      </w:r>
      <w:r w:rsidR="006C43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7BD424E" w14:textId="2D16EB2C" w:rsidR="00014ECA" w:rsidRPr="00014ECA" w:rsidRDefault="006C43A5" w:rsidP="006C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="00014ECA" w:rsidRPr="00014ECA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Уполномоченный орган взаимодействует с:</w:t>
      </w:r>
    </w:p>
    <w:p w14:paraId="62A5976E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05AF42C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14:paraId="2FA1DB1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14:paraId="6F5F7C9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3D3B8845" w14:textId="4CE5E79A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FE7899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0976855" w14:textId="228DFA40" w:rsidR="00014ECA" w:rsidRPr="002F023B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2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2B8A815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B908EC4" w14:textId="3B23536A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 Результатом предоставления муниципальной услуги является: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3C1DCD3" w14:textId="2772EAA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2.5.1</w:t>
      </w:r>
      <w:r w:rsidRPr="00014EC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6F4192F2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2.5.2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Договора социального найма жилого помещения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согласно Приложению № 5 к настоящему Административному регламенту.</w:t>
      </w:r>
    </w:p>
    <w:p w14:paraId="41AF3757" w14:textId="400C662B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14:paraId="79EACDF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EC298A" w14:textId="5D25F864" w:rsidR="00014ECA" w:rsidRPr="00DB7BA2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B7BA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62025E95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F376F6" w14:textId="78EF4DEB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A27866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5ABD8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38A740" w14:textId="77777777" w:rsidR="00DB7BA2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</w:p>
    <w:p w14:paraId="1925EE23" w14:textId="7E941D65" w:rsidR="00014ECA" w:rsidRPr="00DB7BA2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5F2D857C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66DEE7" w14:textId="352E09F1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DB7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размещается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14:paraId="35824399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680BD6" w14:textId="6F2EBDE1" w:rsidR="00014ECA" w:rsidRPr="00DB7BA2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7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F9B06FA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6796CA" w14:textId="37BD4FAF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 Для получения муниципальной услуги заявитель представляет:</w:t>
      </w:r>
    </w:p>
    <w:p w14:paraId="06108181" w14:textId="51BEAAE0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2.9.1. Заявление о предоставлении муниципальной услуги по форме, согласно Приложению № 4 к настоящему Административному регламенту.</w:t>
      </w:r>
    </w:p>
    <w:p w14:paraId="4244D53B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5B50815" w14:textId="1C3ABDC4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6D03EAB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14:paraId="4A4F52B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014EC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6024AB77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2.9.2.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14:paraId="79D2D988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28F0266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FFEEC5B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11BE20D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45FEEAB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5F80408E" w14:textId="3734EE9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2.9.3. Документы, удостоверяющие личность членов семьи, достигших </w:t>
      </w:r>
      <w:r w:rsidR="00755F21"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14-летнего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возраста.</w:t>
      </w:r>
    </w:p>
    <w:p w14:paraId="5639770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14:paraId="75973F0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14:paraId="4659A4F7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781A8533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14:paraId="2C74DDD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14:paraId="1A6EE1D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2.10.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2ADB9894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792F92" w14:textId="20253173" w:rsidR="00014ECA" w:rsidRPr="00755F21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522CAA8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C567F9" w14:textId="646BB268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5A32863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sz w:val="28"/>
          <w:szCs w:val="28"/>
          <w:lang w:eastAsia="ru-RU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14:paraId="5F54904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2.11.2. Проверка соответствия фамильно-именной группы, даты рождения, пола и СНИЛС;</w:t>
      </w:r>
    </w:p>
    <w:p w14:paraId="4A2FBD8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2.11.3. Сведения, подтверждающие действительность паспорта гражданина Российской Федерации; </w:t>
      </w:r>
    </w:p>
    <w:p w14:paraId="24868D5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14:paraId="58E8AC93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2.11.5. Сведения из Единого государственного реестра индивидуальных предпринимателей.</w:t>
      </w:r>
    </w:p>
    <w:p w14:paraId="7131742B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1427DA0" w14:textId="59C88DF2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14:paraId="3EDA1B19" w14:textId="1508472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7C00D9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предоставлением муниципальной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услуги.</w:t>
      </w:r>
    </w:p>
    <w:p w14:paraId="504E5BDB" w14:textId="00F77F3B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7C00D9" w:rsidRPr="007C00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227DA5" w:rsidRPr="00227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городского поселения Барсово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926CF3A" w14:textId="1B7511E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E8C8C7" w14:textId="57E7FB52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</w:t>
      </w:r>
      <w:r w:rsidR="004F3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услуги, после первоначальной подачи заявления о предоставлении муниципальной услуги;</w:t>
      </w:r>
    </w:p>
    <w:p w14:paraId="4D6B3290" w14:textId="5AF5FD79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47FA7F7" w14:textId="4F7A86B8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05B668D" w14:textId="17DADA15" w:rsid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5B03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за доставленные неудобства;</w:t>
      </w:r>
    </w:p>
    <w:p w14:paraId="2AD41DCE" w14:textId="666572DF" w:rsidR="005B0338" w:rsidRPr="005B0338" w:rsidRDefault="005B0338" w:rsidP="005B0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4472C4" w:themeColor="accen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5B0338">
        <w:rPr>
          <w:rFonts w:ascii="Times New Roman" w:hAnsi="Times New Roman"/>
          <w:bCs/>
          <w:color w:val="4472C4" w:themeColor="accent1"/>
          <w:sz w:val="28"/>
          <w:szCs w:val="28"/>
        </w:rPr>
        <w:t xml:space="preserve">.12.4. Представления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proofErr w:type="gramStart"/>
      <w:r w:rsidRPr="005B0338">
        <w:rPr>
          <w:rFonts w:ascii="Times New Roman" w:hAnsi="Times New Roman"/>
          <w:bCs/>
          <w:color w:val="4472C4" w:themeColor="accent1"/>
          <w:sz w:val="28"/>
          <w:szCs w:val="28"/>
        </w:rPr>
        <w:t>16  Федерального</w:t>
      </w:r>
      <w:proofErr w:type="gramEnd"/>
      <w:r w:rsidRPr="005B0338">
        <w:rPr>
          <w:rFonts w:ascii="Times New Roman" w:hAnsi="Times New Roman"/>
          <w:bCs/>
          <w:color w:val="4472C4" w:themeColor="accent1"/>
          <w:sz w:val="28"/>
          <w:szCs w:val="28"/>
        </w:rPr>
        <w:t xml:space="preserve">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6882953" w14:textId="77777777" w:rsidR="005B0338" w:rsidRDefault="005B0338" w:rsidP="005B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FE3E14" w14:textId="77777777" w:rsidR="005B0338" w:rsidRPr="00014ECA" w:rsidRDefault="005B0338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7A156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94C726" w14:textId="5F695ED6" w:rsidR="00014ECA" w:rsidRPr="004F3021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3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9A8BA6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039A5E" w14:textId="7BE1AE0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 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услуги, являются: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A45F4B7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68CA184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14:paraId="2C112E3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2.13.3. Представление неполного комплекта документов.</w:t>
      </w:r>
    </w:p>
    <w:p w14:paraId="2A25A03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0080EB8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6CD74ED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AF85092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4337B48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2.13.8. Заявление подано лицом, не имеющим полномочий представлять интересы заявителя.</w:t>
      </w:r>
    </w:p>
    <w:p w14:paraId="4B1651F3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52B11E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29619D92" w14:textId="77777777" w:rsidR="00014ECA" w:rsidRPr="004F3021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3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20E6C36E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FE4212F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 Основаниями для отказа в предоставлении услуги являются:</w:t>
      </w:r>
    </w:p>
    <w:p w14:paraId="7DD9FA30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2E5FF5C8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14:paraId="3264B454" w14:textId="26C27CBD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5C66B69B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784C12" w14:textId="17244CD6" w:rsidR="00014ECA" w:rsidRPr="004F3021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3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10B40BC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BF18E2" w14:textId="4EA4EB50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2.16. Услуги, необходимые и обязательные для предоставления муниципальной услуги, отсутствуют. </w:t>
      </w:r>
    </w:p>
    <w:p w14:paraId="692A4C80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C5AAE6" w14:textId="79030FF1" w:rsidR="00014ECA" w:rsidRPr="00742C05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42C05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3839F400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252718E" w14:textId="05877BB4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 Предоставление муниципальной услуги осуществляется бесплатно.</w:t>
      </w:r>
    </w:p>
    <w:p w14:paraId="4FDB07FC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CE3F9E" w14:textId="7CDE35DF" w:rsidR="00014ECA" w:rsidRPr="00742C05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Порядок, размер и основания</w:t>
      </w:r>
      <w:r w:rsidRPr="00742C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36B478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65A493B5" w14:textId="7FEB5D0E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2.18.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муниципальной услуги, отсутствуют. </w:t>
      </w:r>
    </w:p>
    <w:p w14:paraId="75C37C63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787E8E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3FF11BA" w14:textId="4CE353EC" w:rsidR="00014ECA" w:rsidRPr="00742C05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2C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B57F9AA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0911DA95" w14:textId="7F41AEE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0CFB4838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1F0E47C4" w14:textId="44279A0C" w:rsidR="00014ECA" w:rsidRPr="00742C05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C05">
        <w:rPr>
          <w:rFonts w:ascii="Times New Roman" w:hAnsi="Times New Roman"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1E3DF4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DF88B2B" w14:textId="78150D1B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2.20. Срок регистрации заявления о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62FFC032" w14:textId="45B37DB2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отказа в приеме документов, необходимых для </w:t>
      </w:r>
      <w:r w:rsidRPr="00014EC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услуги, указанных в пункте 2.13 настоящего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 w:rsidRPr="00014EC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14:paraId="087D2B43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F16ECC" w14:textId="057B5D1B" w:rsidR="00014ECA" w:rsidRPr="00742C05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742C05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7D34708E" w14:textId="77777777" w:rsidR="00014ECA" w:rsidRPr="00742C05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5FCEFFBB" w14:textId="4FB44504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335846C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725F4C1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62B81ED" w14:textId="12D036B5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E245DEE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44343E77" w14:textId="77777777" w:rsidR="00014ECA" w:rsidRPr="00014ECA" w:rsidRDefault="00014ECA" w:rsidP="00014E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234D2E41" w14:textId="77777777" w:rsidR="00014ECA" w:rsidRPr="00014ECA" w:rsidRDefault="00014ECA" w:rsidP="00014E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62F430FA" w14:textId="77777777" w:rsidR="00014ECA" w:rsidRPr="00014ECA" w:rsidRDefault="00014ECA" w:rsidP="00014E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4D07DDF5" w14:textId="77777777" w:rsidR="00014ECA" w:rsidRPr="00014ECA" w:rsidRDefault="00014ECA" w:rsidP="00014E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приема;</w:t>
      </w:r>
    </w:p>
    <w:p w14:paraId="41DAD280" w14:textId="77777777" w:rsidR="00014ECA" w:rsidRPr="00014ECA" w:rsidRDefault="00014ECA" w:rsidP="00014E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02CA51D2" w14:textId="2BA77A0B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6B1862F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государственная (муниципальная) услуга, оснащаются:</w:t>
      </w:r>
    </w:p>
    <w:p w14:paraId="037588F4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4F13B4E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420F1D70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58E93BA3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06A1AFEA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3E6535E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618E8D5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4A9093E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13D495DF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5D8659B6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062C82D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74A374BF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DC2C803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47FE20B" w14:textId="08BCF9A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690FC0B9" w14:textId="38A2EF99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C615572" w14:textId="1FA3B3A1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D17C0E4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734FD9CB" w14:textId="2D49C0EE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963415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FCDDB4D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763041F" w14:textId="3D522D7B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52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муниципальная услуг</w:t>
      </w:r>
      <w:r w:rsidR="005257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CA1E95D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A824EE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1AD880" w14:textId="7AC4A7B0" w:rsidR="00014ECA" w:rsidRPr="005257AE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257A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Показатели доступности и качества муниципальной услуги</w:t>
      </w:r>
    </w:p>
    <w:p w14:paraId="54F090BF" w14:textId="77777777" w:rsidR="00014ECA" w:rsidRPr="005257AE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2BEDDEF5" w14:textId="7E520A3D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2.22. Основными показателями доступности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услуги являются:</w:t>
      </w:r>
    </w:p>
    <w:p w14:paraId="5F8F223C" w14:textId="6DFF757F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12151B5" w14:textId="77E0CBEF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ЕПГУ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6485489" w14:textId="44AFB3FB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14:paraId="5FDFE60E" w14:textId="7EFB0509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2.23. Основными показателями качества предоставления</w:t>
      </w:r>
      <w:r w:rsidR="005257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являются:</w:t>
      </w:r>
    </w:p>
    <w:p w14:paraId="2B89A292" w14:textId="51EE6EB8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5A2E7BB3" w14:textId="79B00A11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услуги;</w:t>
      </w:r>
    </w:p>
    <w:p w14:paraId="444C78DD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4C59345" w14:textId="3725F0C8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услуги;</w:t>
      </w:r>
    </w:p>
    <w:p w14:paraId="6AAFA7DD" w14:textId="7E597425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014E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FC7B567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B8734BD" w14:textId="1F887636" w:rsidR="00014ECA" w:rsidRPr="00531B19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31B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53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531B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53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531B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услуги в электронной форме</w:t>
      </w:r>
    </w:p>
    <w:p w14:paraId="6CFF2E78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4A69C72" w14:textId="732067D9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2.24.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6CC75CA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2.25. Заявителям обеспечивается возможность представления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заявления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14:paraId="7CCF9EF2" w14:textId="66DF8EDC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4119E94" w14:textId="61E62BC2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2FD668F" w14:textId="15509764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 w:rsidDel="00B77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7E547122" w14:textId="75C4C931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088528DB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2.26. Электронные документы представляются в следующих форматах:</w:t>
      </w:r>
    </w:p>
    <w:p w14:paraId="777D04A4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xml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14:paraId="1227F26E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doc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docx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odt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218C1A57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xlsx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ods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14:paraId="16DB2DCF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pdf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jpg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jpeg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1792C7F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dpi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50ACFD38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177B3B91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DA8E491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355860A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0303EEC0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8EAE94E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77053FF5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14:paraId="1F739D0E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15CF016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xlsx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ods</w:t>
      </w:r>
      <w:proofErr w:type="spellEnd"/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55735934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31F83B" w14:textId="0029F552" w:rsidR="00014ECA" w:rsidRPr="00531B19" w:rsidRDefault="00531B19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31B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</w:t>
      </w:r>
      <w:r w:rsidR="00014ECA" w:rsidRPr="00531B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90CCF3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7569E2" w14:textId="77777777" w:rsidR="00014ECA" w:rsidRPr="00531B19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126BF033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EA99FC" w14:textId="0B18AB81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Предоставление муниципально</w:t>
      </w:r>
      <w:r w:rsidR="00531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14:paraId="30224100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14:paraId="2D24586B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660DC48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2CEFA713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решения;</w:t>
      </w:r>
    </w:p>
    <w:p w14:paraId="00E9537B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результата;</w:t>
      </w:r>
    </w:p>
    <w:p w14:paraId="1234456B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14:paraId="7A57C208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3BBA009" w14:textId="3436989D" w:rsidR="00014ECA" w:rsidRPr="00531B19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31B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FF74387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BE645BE" w14:textId="117B8968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7C0E7099" w14:textId="566EDB9D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5102910C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6A834FC0" w14:textId="78D9A4F9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4A976326" w14:textId="7FA239FD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14:paraId="2CC37FF3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63104A44" w14:textId="208A800B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02FE0D5D" w14:textId="3F1398AE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753698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21596C3" w14:textId="77777777" w:rsidR="006470D2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70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Порядок осуществления административных процедур (действий) </w:t>
      </w:r>
    </w:p>
    <w:p w14:paraId="06041121" w14:textId="6DD511B7" w:rsidR="00014ECA" w:rsidRPr="006470D2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70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электронной форме </w:t>
      </w:r>
    </w:p>
    <w:p w14:paraId="6511C221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14D18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Формирование заявления.</w:t>
      </w:r>
    </w:p>
    <w:p w14:paraId="4B077B24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90C03CB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014ECA" w:rsidDel="00500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CFA7C47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107EA19D" w14:textId="5317488A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14:paraId="650AB423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66AD9414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C16BCA7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F501008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D83FA0B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0B1C4AA5" w14:textId="3875E173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7685CD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59BE166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14:paraId="6C6DF15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14:paraId="50CF74FC" w14:textId="377BF0D4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1C7C92E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287DB730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79E97F3B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14:paraId="0DC2EFA0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0A6F83E7" w14:textId="4E10D6D5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7323DFE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42526AFA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6EDED79A" w14:textId="66FDAB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6022687" w14:textId="3EF50A84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4B8D0559" w14:textId="165624FA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C130E5B" w14:textId="668B2A5E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21AAFE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54DAC154" w14:textId="0C3137C6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014EC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73784E3" w14:textId="7563256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14:paraId="57F1F359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1172F9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074ABE6" w14:textId="1004ADDE" w:rsidR="00014ECA" w:rsidRPr="00CC07A0" w:rsidRDefault="00014ECA" w:rsidP="00CC0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C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выданных в </w:t>
      </w:r>
      <w:r w:rsidR="00C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CC07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результате предоставления муниципальной услуги документах</w:t>
      </w:r>
    </w:p>
    <w:p w14:paraId="26F370B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3723D8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14:paraId="326704BD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352D9663" w14:textId="66F11631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0EF11A2" w14:textId="304B7E92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5E843A22" w14:textId="4827043D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1B712BB" w14:textId="790CB425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37564462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038A4324" w14:textId="77777777" w:rsidR="00014ECA" w:rsidRPr="00014ECA" w:rsidRDefault="00014ECA" w:rsidP="00014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A3E5FE4" w14:textId="6A44748B" w:rsidR="00014ECA" w:rsidRPr="00CC07A0" w:rsidRDefault="00CC07A0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014ECA"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5F1A749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2AB8637" w14:textId="77777777" w:rsidR="00014ECA" w:rsidRPr="00CC07A0" w:rsidRDefault="00014ECA" w:rsidP="00014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1948DF00" w14:textId="77777777" w:rsidR="00014ECA" w:rsidRPr="00CC07A0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1B9FAF83" w14:textId="77777777" w:rsidR="00014ECA" w:rsidRPr="00CC07A0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14:paraId="573D343E" w14:textId="77777777" w:rsidR="00CC07A0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устанавливающих требования к предоставлению муниципальной услуги, </w:t>
      </w:r>
    </w:p>
    <w:p w14:paraId="581CE405" w14:textId="6BD4A14F" w:rsidR="00014ECA" w:rsidRPr="00CC07A0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C07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также принятием ими решений</w:t>
      </w:r>
    </w:p>
    <w:p w14:paraId="67646CD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2AFF92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03F520F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6DFF2DA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71872BCB" w14:textId="61AAE652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14:paraId="69A7F99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6C1DFC0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55A75E7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6A0559" w14:textId="77777777" w:rsidR="00014ECA" w:rsidRPr="00ED7AD8" w:rsidRDefault="00014ECA" w:rsidP="00014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205BE66D" w14:textId="2857A6E8" w:rsidR="00014ECA" w:rsidRPr="00ED7AD8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00A394D4" w14:textId="57128725" w:rsidR="00014ECA" w:rsidRPr="00ED7AD8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качеством предоставления</w:t>
      </w:r>
      <w:r w:rsid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</w:t>
      </w:r>
      <w:r w:rsid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D7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</w:t>
      </w:r>
    </w:p>
    <w:p w14:paraId="1E91497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6BBC913" w14:textId="45F1D66F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D1DAC64" w14:textId="76801E5F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666B4940" w14:textId="03114874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3CE5FCA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5E1B96A5" w14:textId="2BF5515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636F264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3A1D93E5" w14:textId="399FBE74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</w:t>
      </w:r>
      <w:r w:rsidR="00E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 w:rsid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E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Барсово</w:t>
      </w:r>
      <w:r w:rsidRP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BBF80F3" w14:textId="18927334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CC2AC1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4FCE15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14:paraId="57A1E786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</w:p>
    <w:p w14:paraId="793BEF18" w14:textId="5E60715C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0B506FB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7DBA7F6" w14:textId="0E8DB6A8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76222F" w:rsidRP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Барсово </w:t>
      </w:r>
      <w:r w:rsidRP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14:paraId="30C75D56" w14:textId="703A169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B548554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48BE699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261A3175" w14:textId="10AD407E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</w:p>
    <w:p w14:paraId="55E81FFB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451FCF27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05AE561" w14:textId="5EBF84B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A1EAEC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3622E6F9" w14:textId="2D746641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403B58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D57B21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8570EAB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EDA7D73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0BA1FC" w14:textId="51D815CF" w:rsidR="00014ECA" w:rsidRPr="0076222F" w:rsidRDefault="0076222F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014ECA" w:rsidRPr="007622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73E57E6C" w14:textId="77777777" w:rsidR="0076222F" w:rsidRDefault="0076222F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52081B" w14:textId="6ADC8FF9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14E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</w:p>
    <w:p w14:paraId="120DB932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3866E49" w14:textId="77777777" w:rsidR="00014ECA" w:rsidRPr="0076222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22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4741A60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C8C687D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191517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6EEFE639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460135E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4D3BDF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A2B64C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DC5FB09" w14:textId="77777777" w:rsidR="00014ECA" w:rsidRPr="00141DDC" w:rsidRDefault="00014ECA" w:rsidP="00014EC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5F3C72E4" w14:textId="77777777" w:rsidR="00014ECA" w:rsidRPr="00141DDC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1080F3" w14:textId="042947B5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D2FC83C" w14:textId="16B925DF" w:rsidR="00014ECA" w:rsidRPr="00141DDC" w:rsidRDefault="00014ECA" w:rsidP="00014EC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1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D219D7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A26E7D" w14:textId="27D5A778" w:rsid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141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услугу, а также его должностных лиц регулируется:</w:t>
      </w:r>
    </w:p>
    <w:p w14:paraId="340F42B1" w14:textId="1EF78C5F" w:rsidR="00141DDC" w:rsidRPr="00014ECA" w:rsidRDefault="006F7E86" w:rsidP="00141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141DDC" w:rsidRPr="00014EC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141DDC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41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B759B36" w14:textId="2651EE8E" w:rsidR="00014ECA" w:rsidRPr="00014ECA" w:rsidRDefault="00141DDC" w:rsidP="00141DD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9" w:history="1">
        <w:r w:rsidR="00014ECA" w:rsidRPr="00014ECA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14:paraId="62C64609" w14:textId="5EC51D42" w:rsidR="00141DDC" w:rsidRDefault="00141DDC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A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городского поселения Барсово от 28.03.2016 № 77-нпа «Об утверждении Порядка подачи и рассмотрения жалоб на решения и действия (бездействие) органа местного самоуправления, предоставляющего муниципальную услугу, а также должностных лиц или муниципальных служащих администрации городского поселения Барсово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881AF0A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24EF8C" w14:textId="49927571" w:rsidR="00014ECA" w:rsidRPr="00141DDC" w:rsidRDefault="00141DDC" w:rsidP="00014EC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014ECA" w:rsidRPr="00141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6E06A154" w14:textId="77777777" w:rsidR="00014ECA" w:rsidRPr="00141DDC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7B4ECA5" w14:textId="77777777" w:rsidR="0028306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1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14:paraId="0F67FAB2" w14:textId="24262DBA" w:rsidR="00014ECA" w:rsidRPr="00141DDC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1D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многофункциональными центрами </w:t>
      </w:r>
    </w:p>
    <w:p w14:paraId="11E9CC2A" w14:textId="77777777" w:rsidR="0028306F" w:rsidRDefault="0028306F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0936CA" w14:textId="12B05642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338798BC" w14:textId="2E32ABCD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</w:t>
      </w:r>
      <w:r w:rsidR="0028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73FB245C" w14:textId="22ED6293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r w:rsidR="0028306F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28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</w:t>
      </w:r>
      <w:r w:rsidR="00283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AEC2E1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14:paraId="3F76E31E" w14:textId="77777777" w:rsidR="00014ECA" w:rsidRPr="00014ECA" w:rsidRDefault="00014ECA" w:rsidP="00014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EF3C446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BD8B1E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A8EE800" w14:textId="07EB6DC2" w:rsidR="00014ECA" w:rsidRPr="0028306F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30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2080AF64" w14:textId="77777777" w:rsidR="0028306F" w:rsidRDefault="0028306F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670344" w14:textId="0774A23D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45F53B8B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BFA1670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43BC9CF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4BA059B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14:paraId="5F75EB71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9D6299D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8074487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09DCB661" w14:textId="77777777" w:rsidR="00014ECA" w:rsidRPr="00014ECA" w:rsidRDefault="00014ECA" w:rsidP="00014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форме.</w:t>
      </w:r>
    </w:p>
    <w:p w14:paraId="734D57B7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AF552" w14:textId="2961F423" w:rsidR="00014ECA" w:rsidRPr="0028306F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30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00125616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A7D30E1" w14:textId="1AC245B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0FC90BFF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10" w:history="1">
        <w:r w:rsidRPr="00CC478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797.</w:t>
      </w:r>
    </w:p>
    <w:p w14:paraId="2EDDF819" w14:textId="4F856034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483B558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014ECA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14:paraId="1BD0B7C7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2719B9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44128C2C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16985625" w14:textId="0D19A342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D2D7AF7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4D35869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3AF35F3B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5991EEC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43F7F5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08C6300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4BEA72D" w14:textId="5CE525B1" w:rsidR="00014ECA" w:rsidRPr="00014ECA" w:rsidRDefault="00014ECA" w:rsidP="00C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CC47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512061AF" w14:textId="3838372D" w:rsidR="00014ECA" w:rsidRPr="00014ECA" w:rsidRDefault="00CC4787" w:rsidP="00CC4787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3C8BD6CE" w14:textId="3B36BEBE" w:rsidR="00014ECA" w:rsidRPr="00014ECA" w:rsidRDefault="00CC4787" w:rsidP="00CC47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5BBC61D8" w14:textId="77777777" w:rsidR="00014ECA" w:rsidRPr="00014ECA" w:rsidRDefault="00014ECA" w:rsidP="00014EC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028078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C07761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14:paraId="354A9C9C" w14:textId="0B6A5AC2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A66EC5C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2986372D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1CFF8434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117F83FA" w14:textId="77777777"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2331"/>
        <w:gridCol w:w="5828"/>
      </w:tblGrid>
      <w:tr w:rsidR="00014ECA" w:rsidRPr="00014ECA" w14:paraId="34276931" w14:textId="77777777" w:rsidTr="009870EA">
        <w:tc>
          <w:tcPr>
            <w:tcW w:w="1879" w:type="dxa"/>
            <w:shd w:val="clear" w:color="auto" w:fill="auto"/>
          </w:tcPr>
          <w:p w14:paraId="63F6D36D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5" w:name="_Hlk76508777"/>
          </w:p>
        </w:tc>
        <w:tc>
          <w:tcPr>
            <w:tcW w:w="2492" w:type="dxa"/>
          </w:tcPr>
          <w:p w14:paraId="0F19F2FD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14:paraId="718B8715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14:paraId="10CA3328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14:paraId="3819493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14:paraId="3D19B777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EA021D4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14:paraId="003E947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14:paraId="7BD15F08" w14:textId="77777777" w:rsidR="00014ECA" w:rsidRPr="00014ECA" w:rsidRDefault="00014ECA" w:rsidP="00014ECA">
            <w:pPr>
              <w:spacing w:after="0" w:line="240" w:lineRule="auto"/>
              <w:ind w:left="3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A37A7A7" w14:textId="77777777" w:rsidR="00014ECA" w:rsidRPr="00014ECA" w:rsidRDefault="00014ECA" w:rsidP="00014ECA">
            <w:pPr>
              <w:spacing w:after="0" w:line="240" w:lineRule="auto"/>
              <w:ind w:left="30" w:right="-141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6FB4721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0E49E05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14:paraId="6D8F0845" w14:textId="77777777"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014ECA" w:rsidRPr="00014ECA" w14:paraId="0C76C82F" w14:textId="77777777" w:rsidTr="009870EA">
        <w:tc>
          <w:tcPr>
            <w:tcW w:w="4601" w:type="dxa"/>
            <w:shd w:val="clear" w:color="auto" w:fill="auto"/>
          </w:tcPr>
          <w:p w14:paraId="233D32D5" w14:textId="77777777" w:rsidR="00014ECA" w:rsidRPr="00014ECA" w:rsidRDefault="00014ECA" w:rsidP="00014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14:paraId="7DD3E147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14:paraId="44766112" w14:textId="77777777"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5"/>
    </w:tbl>
    <w:p w14:paraId="43EA61F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1BDA8C9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3400EF40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014ECA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14:paraId="22E747FD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14:paraId="1DC1714E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</w:p>
    <w:p w14:paraId="21248040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</w:p>
    <w:p w14:paraId="1058D299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</w:p>
    <w:p w14:paraId="3A93E5AA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014ECA" w:rsidRPr="00014ECA" w14:paraId="2FE56686" w14:textId="77777777" w:rsidTr="009870EA">
        <w:trPr>
          <w:trHeight w:val="435"/>
        </w:trPr>
        <w:tc>
          <w:tcPr>
            <w:tcW w:w="9200" w:type="dxa"/>
            <w:gridSpan w:val="2"/>
          </w:tcPr>
          <w:p w14:paraId="56DE796E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014ECA" w:rsidRPr="00014ECA" w14:paraId="083621BE" w14:textId="77777777" w:rsidTr="009870EA">
        <w:trPr>
          <w:trHeight w:val="720"/>
        </w:trPr>
        <w:tc>
          <w:tcPr>
            <w:tcW w:w="2850" w:type="dxa"/>
          </w:tcPr>
          <w:p w14:paraId="0E9AFC4C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14:paraId="6ACDAC60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14:paraId="6F5AC4A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36DB8B11" w14:textId="77777777" w:rsidTr="009870EA">
        <w:trPr>
          <w:trHeight w:val="690"/>
        </w:trPr>
        <w:tc>
          <w:tcPr>
            <w:tcW w:w="2850" w:type="dxa"/>
          </w:tcPr>
          <w:p w14:paraId="1FB933FE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14:paraId="1F0C5312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032DF769" w14:textId="77777777" w:rsidTr="009870EA">
        <w:trPr>
          <w:trHeight w:val="690"/>
        </w:trPr>
        <w:tc>
          <w:tcPr>
            <w:tcW w:w="2850" w:type="dxa"/>
          </w:tcPr>
          <w:p w14:paraId="1F72E77D" w14:textId="77777777" w:rsidR="00014ECA" w:rsidRPr="00014ECA" w:rsidRDefault="00014ECA" w:rsidP="00014ECA">
            <w:pPr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14:paraId="162777DC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5CCFA09F" w14:textId="77777777" w:rsidTr="009870EA">
        <w:trPr>
          <w:trHeight w:val="690"/>
        </w:trPr>
        <w:tc>
          <w:tcPr>
            <w:tcW w:w="2850" w:type="dxa"/>
          </w:tcPr>
          <w:p w14:paraId="15792B5F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14:paraId="6481A624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5969F984" w14:textId="77777777" w:rsidTr="009870EA">
        <w:trPr>
          <w:trHeight w:val="690"/>
        </w:trPr>
        <w:tc>
          <w:tcPr>
            <w:tcW w:w="2850" w:type="dxa"/>
          </w:tcPr>
          <w:p w14:paraId="2451E308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14:paraId="747F79A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19629A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8C99AD5" w14:textId="77777777"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9458DB5" w14:textId="77777777"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14:paraId="3C5A38AA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должность</w:t>
      </w:r>
      <w:proofErr w:type="gramEnd"/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(подпись)                    (расшифровка подписи)</w:t>
      </w:r>
    </w:p>
    <w:p w14:paraId="6C3C986A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6BAFFF5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принявшего решение)</w:t>
      </w:r>
    </w:p>
    <w:p w14:paraId="59E45924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83CA980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«__»  _______________ 20__ г.</w:t>
      </w:r>
    </w:p>
    <w:p w14:paraId="3A3F4AC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9254FE6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М.П.</w:t>
      </w:r>
    </w:p>
    <w:p w14:paraId="1776F197" w14:textId="77777777"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6" w:name="_Hlk76509030"/>
    </w:p>
    <w:p w14:paraId="0D4105F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E434AFF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B209A6D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B95730A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45E7576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42FFB7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FE78E7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6F5C070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1E0D87D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7AC168B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FD90FB2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650390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CA174E3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CB716C2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9647199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95B0E29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80FD10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F8B6DC7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491EE8D3" w14:textId="7B485E97" w:rsidR="00014ECA" w:rsidRPr="00014ECA" w:rsidRDefault="00652393" w:rsidP="0065239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014ECA"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2</w:t>
      </w:r>
    </w:p>
    <w:p w14:paraId="41D6BE9E" w14:textId="377D4A6E" w:rsidR="00014ECA" w:rsidRPr="00014ECA" w:rsidRDefault="00652393" w:rsidP="00652393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2B05E89" w14:textId="29775BA4" w:rsidR="00014ECA" w:rsidRPr="00014ECA" w:rsidRDefault="00652393" w:rsidP="0065239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32798FE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251F57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3028FE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A170B0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6CF6A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14:paraId="553FB2C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7BB0A30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2D829141" w14:textId="77777777" w:rsidR="00014ECA" w:rsidRPr="00014ECA" w:rsidRDefault="00014ECA" w:rsidP="00014ECA">
      <w:pPr>
        <w:spacing w:after="0" w:line="240" w:lineRule="auto"/>
        <w:ind w:left="7088" w:hanging="38"/>
        <w:rPr>
          <w:rFonts w:ascii="Times New Roman" w:hAnsi="Times New Roman"/>
          <w:bCs/>
          <w:color w:val="000000"/>
          <w:sz w:val="28"/>
          <w:szCs w:val="28"/>
        </w:rPr>
      </w:pPr>
    </w:p>
    <w:p w14:paraId="050B3ED6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Кому _________________________________</w:t>
      </w:r>
    </w:p>
    <w:p w14:paraId="1B765184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14ECA">
        <w:rPr>
          <w:rFonts w:ascii="Times New Roman" w:hAnsi="Times New Roman"/>
          <w:bCs/>
          <w:color w:val="000000"/>
          <w:sz w:val="18"/>
          <w:szCs w:val="18"/>
        </w:rPr>
        <w:t>(фамилия, имя, отчество)</w:t>
      </w:r>
    </w:p>
    <w:p w14:paraId="2521EA27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______________________________________</w:t>
      </w:r>
    </w:p>
    <w:p w14:paraId="2120B2A9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</w:p>
    <w:p w14:paraId="7E72C4B9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</w:t>
      </w:r>
    </w:p>
    <w:p w14:paraId="13F1EA6A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14ECA">
        <w:rPr>
          <w:rFonts w:ascii="Times New Roman" w:hAnsi="Times New Roman"/>
          <w:bCs/>
          <w:color w:val="000000"/>
          <w:sz w:val="18"/>
          <w:szCs w:val="18"/>
        </w:rPr>
        <w:t>(телефон и адрес электронной почты)</w:t>
      </w:r>
    </w:p>
    <w:p w14:paraId="42BAAC11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E67CD90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F45C86E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14ECA" w:rsidRPr="00014ECA" w14:paraId="400DC44E" w14:textId="77777777" w:rsidTr="009870EA">
        <w:tc>
          <w:tcPr>
            <w:tcW w:w="4601" w:type="dxa"/>
            <w:shd w:val="clear" w:color="auto" w:fill="auto"/>
          </w:tcPr>
          <w:p w14:paraId="732709DC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____________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14:paraId="3BB23E53" w14:textId="77777777"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14:paraId="6B30A91E" w14:textId="77777777" w:rsidR="00014ECA" w:rsidRPr="00014ECA" w:rsidRDefault="00014ECA" w:rsidP="00014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D4DA5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</w:p>
    <w:p w14:paraId="34C9DC0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014ECA"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  <w:t xml:space="preserve"> </w:t>
      </w:r>
    </w:p>
    <w:p w14:paraId="3F09F15F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965"/>
        <w:gridCol w:w="3467"/>
      </w:tblGrid>
      <w:tr w:rsidR="00014ECA" w:rsidRPr="00014ECA" w14:paraId="5F56DD5A" w14:textId="77777777" w:rsidTr="009870EA">
        <w:trPr>
          <w:trHeight w:val="1695"/>
        </w:trPr>
        <w:tc>
          <w:tcPr>
            <w:tcW w:w="1717" w:type="dxa"/>
          </w:tcPr>
          <w:p w14:paraId="7B7DAFA3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14:paraId="1FC7F02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14:paraId="545516C1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14:paraId="7E7EA6FD" w14:textId="77777777" w:rsidTr="009870EA">
        <w:trPr>
          <w:trHeight w:val="1695"/>
        </w:trPr>
        <w:tc>
          <w:tcPr>
            <w:tcW w:w="1717" w:type="dxa"/>
          </w:tcPr>
          <w:p w14:paraId="2276AD79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DE9C46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14:paraId="4C1FE41A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7610983B" w14:textId="77777777" w:rsidTr="009870EA">
        <w:trPr>
          <w:trHeight w:val="1695"/>
        </w:trPr>
        <w:tc>
          <w:tcPr>
            <w:tcW w:w="1717" w:type="dxa"/>
          </w:tcPr>
          <w:p w14:paraId="5BD9272D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4C0DF8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14:paraId="664B693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326085F9" w14:textId="77777777" w:rsidTr="009870EA">
        <w:trPr>
          <w:trHeight w:val="1695"/>
        </w:trPr>
        <w:tc>
          <w:tcPr>
            <w:tcW w:w="1717" w:type="dxa"/>
          </w:tcPr>
          <w:p w14:paraId="75ACF82E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07B9FA85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14:paraId="04CC72E6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14ECA" w:rsidRPr="00014ECA" w14:paraId="4DDB1923" w14:textId="77777777" w:rsidTr="009870EA">
        <w:trPr>
          <w:trHeight w:val="1695"/>
        </w:trPr>
        <w:tc>
          <w:tcPr>
            <w:tcW w:w="1717" w:type="dxa"/>
          </w:tcPr>
          <w:p w14:paraId="3C005F93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755F5421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14:paraId="652B6C0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014ECA" w:rsidRPr="00014ECA" w14:paraId="47FFA876" w14:textId="77777777" w:rsidTr="009870EA">
        <w:trPr>
          <w:trHeight w:val="1695"/>
        </w:trPr>
        <w:tc>
          <w:tcPr>
            <w:tcW w:w="1717" w:type="dxa"/>
          </w:tcPr>
          <w:p w14:paraId="69602516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287BA0E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14:paraId="29D769B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14ECA" w:rsidRPr="00014ECA" w14:paraId="0FF767BF" w14:textId="77777777" w:rsidTr="009870EA">
        <w:trPr>
          <w:trHeight w:val="1695"/>
        </w:trPr>
        <w:tc>
          <w:tcPr>
            <w:tcW w:w="1717" w:type="dxa"/>
          </w:tcPr>
          <w:p w14:paraId="35EE90EF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1C3AE10A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14:paraId="19D809A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53CB9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B5A14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97A6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DD8EE0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6302FA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A0DA7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14:paraId="32EA7F1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(подпись)                    (расшифровка подписи)</w:t>
      </w:r>
    </w:p>
    <w:p w14:paraId="691A907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3B24E96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14:paraId="121B6C9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121919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14:paraId="3FDBBC5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BD5A8C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14:paraId="7EB7C8B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A3444A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AD421EE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60E1443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CFC7CA1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B9BA470" w14:textId="152C3BBD"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3</w:t>
      </w:r>
    </w:p>
    <w:p w14:paraId="4D00510D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0323D03" w14:textId="5C47318F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425B550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DA15E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8744B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64F03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61051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14:paraId="650D0E48" w14:textId="616B2296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муниципальной услуги</w:t>
      </w:r>
    </w:p>
    <w:p w14:paraId="40E9D29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654012E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6621853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2F00D81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6EB1E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07AC236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71D694C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14:paraId="5017AF1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37A5537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5C808A1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4A3FAB7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A0E246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2155133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46D8ED17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14:paraId="0B0C63D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F432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_______________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14:paraId="62A0791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52A201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1A1DC5C0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3811DF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924"/>
        <w:gridCol w:w="3676"/>
      </w:tblGrid>
      <w:tr w:rsidR="00014ECA" w:rsidRPr="00014ECA" w14:paraId="48FA460F" w14:textId="77777777" w:rsidTr="009870EA">
        <w:trPr>
          <w:trHeight w:val="2100"/>
        </w:trPr>
        <w:tc>
          <w:tcPr>
            <w:tcW w:w="1200" w:type="dxa"/>
          </w:tcPr>
          <w:p w14:paraId="1912578E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14:paraId="6FB5974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14:paraId="2478CA6C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14:paraId="5F5AC613" w14:textId="77777777" w:rsidTr="009870EA">
        <w:trPr>
          <w:trHeight w:val="2100"/>
        </w:trPr>
        <w:tc>
          <w:tcPr>
            <w:tcW w:w="1200" w:type="dxa"/>
          </w:tcPr>
          <w:p w14:paraId="445E8976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79CC4FCD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14:paraId="2E1E66CE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2E7961FC" w14:textId="77777777" w:rsidTr="009870EA">
        <w:trPr>
          <w:trHeight w:val="2100"/>
        </w:trPr>
        <w:tc>
          <w:tcPr>
            <w:tcW w:w="1200" w:type="dxa"/>
          </w:tcPr>
          <w:p w14:paraId="386DAD8E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62A7F494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605EC35B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400197EC" w14:textId="77777777" w:rsidTr="009870EA">
        <w:trPr>
          <w:trHeight w:val="2100"/>
        </w:trPr>
        <w:tc>
          <w:tcPr>
            <w:tcW w:w="1200" w:type="dxa"/>
          </w:tcPr>
          <w:p w14:paraId="01B0D7EB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7857FDE7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14:paraId="62B47537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69D477B7" w14:textId="77777777" w:rsidTr="009870EA">
        <w:trPr>
          <w:trHeight w:val="2100"/>
        </w:trPr>
        <w:tc>
          <w:tcPr>
            <w:tcW w:w="1200" w:type="dxa"/>
          </w:tcPr>
          <w:p w14:paraId="182E0384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38499D12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7B1B8544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70184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4972C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14:paraId="0CC4D37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F09B1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2A7BE4E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0865E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3392FE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3F039C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5D80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299DF9C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(подпись)                    (расшифровка подписи)</w:t>
      </w:r>
    </w:p>
    <w:p w14:paraId="2C845B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6CA5E30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14:paraId="330468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189E2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14:paraId="0A78196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C7473F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14:paraId="5A90BC5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97377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38B25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1E9E3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A9031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E96D0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08FC1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BACD1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5A34E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AB99E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3CA1B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14BF0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14:paraId="04F219F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14:paraId="4252146D" w14:textId="558249ED" w:rsidR="00014ECA" w:rsidRPr="00014ECA" w:rsidRDefault="00713390" w:rsidP="0071339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61E66F0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3DC8F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4784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14:paraId="6C9680D2" w14:textId="6F7A851E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64D8FA5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14ECA">
        <w:rPr>
          <w:rFonts w:ascii="Times New Roman" w:eastAsia="Times New Roman" w:hAnsi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14:paraId="7309A83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87051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14:paraId="5ADA5B4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14:paraId="05ECA78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14:paraId="62E3E61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FF10D1" w14:textId="77777777"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14:paraId="6335038E" w14:textId="2A07AA86"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735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14:paraId="03D6526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5024F26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14:paraId="3473DB8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5BB9341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</w:t>
      </w:r>
    </w:p>
    <w:p w14:paraId="6B1027B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5D0EE7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1B58909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2FAEB58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5C771EB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60E2131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5C02630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629E7E1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755894D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53F84A" w14:textId="77777777" w:rsidR="00014ECA" w:rsidRPr="00014ECA" w:rsidRDefault="00014ECA" w:rsidP="00014ECA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заявителя:</w:t>
      </w:r>
    </w:p>
    <w:p w14:paraId="4A69219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14:paraId="3E3AC7F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</w:t>
      </w: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</w:t>
      </w:r>
    </w:p>
    <w:p w14:paraId="70154ED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C7DF28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06CE2B3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2E5DA94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5A34457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2259A7F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48CADD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F67438" w14:textId="154B1613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434F97" wp14:editId="415C8445">
            <wp:extent cx="1809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510E99" wp14:editId="587BAD51">
            <wp:extent cx="1809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52AA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27694" w14:textId="77B6F9B5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A9ED02" wp14:editId="16167C9B">
            <wp:extent cx="1809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14:paraId="211BD5C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Супруг: </w:t>
      </w:r>
    </w:p>
    <w:p w14:paraId="43E5B84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5EDAFBA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11F4B4D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14:paraId="73CA9C6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3EDE343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6D8703D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6FAC313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3BE8F59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23011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14:paraId="20ECC72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</w:t>
      </w:r>
    </w:p>
    <w:p w14:paraId="36A05B2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14:paraId="40D61EB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7166399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79BD06A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63B57E4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44BB220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5A14EFAF" w14:textId="67C31164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Имеются дети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F62F03" wp14:editId="1D628633">
            <wp:extent cx="1809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BEC8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 (до 14 лет)</w:t>
      </w:r>
    </w:p>
    <w:p w14:paraId="45EEF79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14:paraId="7B9CA32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14:paraId="432B3C4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14:paraId="6CB50DA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78D94B3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7093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14:paraId="4B988E0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368D1AE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14:paraId="5E4DD58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6B056C1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14:paraId="4A0FA1B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14:paraId="54BBC5B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29CEE5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196FAEC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6C9022B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708FAE7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14:paraId="53245D0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510A02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14:paraId="59DC686F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14:paraId="779F3E9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14:paraId="33321A8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242F77F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9316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7D8999A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14:paraId="22D990D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0F9544E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14:paraId="6C81BE8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77A5C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14:paraId="3120721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44C5437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</w:t>
      </w:r>
    </w:p>
    <w:p w14:paraId="5EBA93D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36C63D8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6E33342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3D64299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14:paraId="469C378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14:paraId="720B46A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5A2643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1EC3D7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4EFEFF1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78D98D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 свое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6"/>
    <w:p w14:paraId="7E2CFE0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D853A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2A353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78E66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6EA71B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5B65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18F11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EC4C4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33101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886885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73C3E5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16D47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BB11B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ABA13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097F3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E975A3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B0A2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13978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83743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EA2FA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9D98B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DAB88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D14C1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11301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EA7F51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6536B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264B5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6FF1B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8DDF26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EA545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F47F6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594A53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8DDA18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4C224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C6F110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FB485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9537C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C8EBC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9C29F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0FFBDB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ABD98" w14:textId="750294B6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5</w:t>
      </w:r>
    </w:p>
    <w:p w14:paraId="5FE842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7203C5D" w14:textId="213CF6A2" w:rsidR="00014ECA" w:rsidRPr="00014ECA" w:rsidRDefault="007355B8" w:rsidP="007355B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AB8B2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953B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2135D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14:paraId="071A9EA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45D6B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494C21F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BF227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14:paraId="279A427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14:paraId="63F4A62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14:paraId="3B96CE4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2373744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1F40610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03D7C50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14:paraId="07AD815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14:paraId="2646E4F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14:paraId="08CB41E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78AB46A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5DC16BE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60562A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14:paraId="6498357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3E4758D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5228F93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08EC9DA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7868C2C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6604D4C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6263048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0BB2422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50A1B7F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671ACBE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0A0E3D7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5F587C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60B5F9D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403F444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562B9CC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622A6C9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10949EB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3099C5B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16430B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25219C3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14:paraId="1571DDF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14:paraId="4C5C2D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07534E3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21EBF09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737A9B1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III. Права сторон </w:t>
      </w:r>
    </w:p>
    <w:p w14:paraId="419BA17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0A8DEE0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01F16B4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25ADF38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1D64C01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3D2908D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6A460B6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1C31728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30043AC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2D50B16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0BB36C1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D47028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2839C4A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14:paraId="4B39DDA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05F96F9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4D39D8F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3F45DD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765788B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172519D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055D380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643B46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50FD19F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V. Прочие условия </w:t>
      </w:r>
    </w:p>
    <w:p w14:paraId="18D97C8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6A8C486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22C251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C599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8F0FB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5B1C8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4F62253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033B3FA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1305766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539C48F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A87D7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E1B4C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74E1879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1AABE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014ECA" w:rsidRPr="00014ECA" w14:paraId="3F697559" w14:textId="77777777" w:rsidTr="009870EA">
        <w:trPr>
          <w:trHeight w:val="627"/>
        </w:trPr>
        <w:tc>
          <w:tcPr>
            <w:tcW w:w="3735" w:type="dxa"/>
          </w:tcPr>
          <w:p w14:paraId="1940A74A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</w:t>
            </w:r>
          </w:p>
          <w:p w14:paraId="605E7F79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14:paraId="244D2AA3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14:paraId="4BC7B1C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FBB5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9A188D" w14:textId="77777777" w:rsidR="002F7D6F" w:rsidRDefault="002F7D6F" w:rsidP="00014ECA">
      <w:pPr>
        <w:pStyle w:val="ConsPlusTitle"/>
        <w:widowControl/>
        <w:jc w:val="center"/>
      </w:pPr>
    </w:p>
    <w:sectPr w:rsidR="002F7D6F" w:rsidSect="00014E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19"/>
  </w:num>
  <w:num w:numId="5">
    <w:abstractNumId w:val="2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4"/>
  </w:num>
  <w:num w:numId="12">
    <w:abstractNumId w:val="12"/>
  </w:num>
  <w:num w:numId="13">
    <w:abstractNumId w:val="42"/>
  </w:num>
  <w:num w:numId="14">
    <w:abstractNumId w:val="28"/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7"/>
  </w:num>
  <w:num w:numId="39">
    <w:abstractNumId w:val="15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13"/>
  </w:num>
  <w:num w:numId="45">
    <w:abstractNumId w:val="11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2"/>
    <w:rsid w:val="00000889"/>
    <w:rsid w:val="00001428"/>
    <w:rsid w:val="00014ECA"/>
    <w:rsid w:val="00084945"/>
    <w:rsid w:val="000D043A"/>
    <w:rsid w:val="000D3DD2"/>
    <w:rsid w:val="000F4532"/>
    <w:rsid w:val="00105510"/>
    <w:rsid w:val="00141DDC"/>
    <w:rsid w:val="00156BD0"/>
    <w:rsid w:val="001778B0"/>
    <w:rsid w:val="00190998"/>
    <w:rsid w:val="00191719"/>
    <w:rsid w:val="001B0A9E"/>
    <w:rsid w:val="001D61A1"/>
    <w:rsid w:val="002027A1"/>
    <w:rsid w:val="00227DA5"/>
    <w:rsid w:val="002404B7"/>
    <w:rsid w:val="0028306F"/>
    <w:rsid w:val="002D00A4"/>
    <w:rsid w:val="002F023B"/>
    <w:rsid w:val="002F7D6F"/>
    <w:rsid w:val="0035066A"/>
    <w:rsid w:val="00395F4C"/>
    <w:rsid w:val="003962C1"/>
    <w:rsid w:val="003B11AB"/>
    <w:rsid w:val="003D00A1"/>
    <w:rsid w:val="003E6A3F"/>
    <w:rsid w:val="003E7FFB"/>
    <w:rsid w:val="0040729D"/>
    <w:rsid w:val="004117C4"/>
    <w:rsid w:val="00413CDF"/>
    <w:rsid w:val="00433019"/>
    <w:rsid w:val="004F3021"/>
    <w:rsid w:val="005257AE"/>
    <w:rsid w:val="00531B19"/>
    <w:rsid w:val="0053758D"/>
    <w:rsid w:val="00570A33"/>
    <w:rsid w:val="005B0338"/>
    <w:rsid w:val="005D4ADF"/>
    <w:rsid w:val="006470D2"/>
    <w:rsid w:val="00652393"/>
    <w:rsid w:val="00680C49"/>
    <w:rsid w:val="00695FFF"/>
    <w:rsid w:val="006B30D7"/>
    <w:rsid w:val="006C43A5"/>
    <w:rsid w:val="006F7E86"/>
    <w:rsid w:val="00713390"/>
    <w:rsid w:val="007355B8"/>
    <w:rsid w:val="00742C05"/>
    <w:rsid w:val="00755F21"/>
    <w:rsid w:val="007605CE"/>
    <w:rsid w:val="0076222F"/>
    <w:rsid w:val="007830F5"/>
    <w:rsid w:val="007C00D9"/>
    <w:rsid w:val="007F3061"/>
    <w:rsid w:val="00932F7A"/>
    <w:rsid w:val="00950D75"/>
    <w:rsid w:val="0095776F"/>
    <w:rsid w:val="00971C8B"/>
    <w:rsid w:val="00990B6C"/>
    <w:rsid w:val="009D5FF7"/>
    <w:rsid w:val="00A203AD"/>
    <w:rsid w:val="00A35A01"/>
    <w:rsid w:val="00A7590A"/>
    <w:rsid w:val="00AD791F"/>
    <w:rsid w:val="00AE2FE9"/>
    <w:rsid w:val="00B80241"/>
    <w:rsid w:val="00B83DC0"/>
    <w:rsid w:val="00BB4BDB"/>
    <w:rsid w:val="00C24C55"/>
    <w:rsid w:val="00C47109"/>
    <w:rsid w:val="00C919E7"/>
    <w:rsid w:val="00CC07A0"/>
    <w:rsid w:val="00CC4787"/>
    <w:rsid w:val="00CE3F15"/>
    <w:rsid w:val="00CE4F82"/>
    <w:rsid w:val="00CF56A1"/>
    <w:rsid w:val="00CF6A90"/>
    <w:rsid w:val="00DB7BA2"/>
    <w:rsid w:val="00E138D5"/>
    <w:rsid w:val="00E16C8B"/>
    <w:rsid w:val="00E246E8"/>
    <w:rsid w:val="00E36458"/>
    <w:rsid w:val="00E54B6E"/>
    <w:rsid w:val="00EA0640"/>
    <w:rsid w:val="00ED7AD8"/>
    <w:rsid w:val="00F232A9"/>
    <w:rsid w:val="00F972EC"/>
    <w:rsid w:val="00FE1C61"/>
    <w:rsid w:val="00FF60A7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E8F"/>
  <w15:chartTrackingRefBased/>
  <w15:docId w15:val="{C7338ADA-17D2-45ED-8C63-CBBE1BC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D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00A1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014ECA"/>
  </w:style>
  <w:style w:type="paragraph" w:customStyle="1" w:styleId="aff6">
    <w:name w:val="Знак Знак Знак Знак"/>
    <w:basedOn w:val="a"/>
    <w:rsid w:val="00014E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Абзац списка2"/>
    <w:basedOn w:val="a"/>
    <w:rsid w:val="00014EC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-1">
    <w:name w:val="Colorful List Accent 1"/>
    <w:basedOn w:val="a1"/>
    <w:uiPriority w:val="34"/>
    <w:semiHidden/>
    <w:unhideWhenUsed/>
    <w:rsid w:val="0001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E200191B8B806F655A1EE54601F0A8CDCC862B6B13B1233FA6C374EFDx9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E452F-F20D-4DE4-9B7A-2B9FD09B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40</Pages>
  <Words>12987</Words>
  <Characters>74026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Об утверждении административного </vt:lpstr>
      <vt:lpstr>- от 16.08.2019 № 258-нпа «Об утверждении административного регламента пре</vt:lpstr>
      <vt:lpstr>- от 24.09.2019 № 297-нпа «О внесении изменений в постановление администр</vt:lpstr>
      <vt:lpstr>        Требования к порядку информирования о предоставлении </vt:lpstr>
      <vt:lpstr>        муниципальной услуги</vt:lpstr>
      <vt:lpstr>        </vt:lpstr>
      <vt:lpstr>Срок предоставления муниципальной услуги, в том числе с учетом необходимости обр</vt:lpstr>
      <vt:lpstr>        </vt:lpstr>
      <vt:lpstr>        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/>
      <vt:lpstr/>
      <vt:lpstr>Максимальный срок ожидания в очереди при подаче запроса о предоставлении муницип</vt:lpstr>
      <vt:lpstr/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5. Досудебный (внесудебный) порядок обжалования решений и действий (бездействия)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3</vt:lpstr>
    </vt:vector>
  </TitlesOfParts>
  <Company/>
  <LinksUpToDate>false</LinksUpToDate>
  <CharactersWithSpaces>86840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2022-03-14T09:55:00Z</cp:lastPrinted>
  <dcterms:created xsi:type="dcterms:W3CDTF">2022-01-20T06:46:00Z</dcterms:created>
  <dcterms:modified xsi:type="dcterms:W3CDTF">2022-03-14T10:06:00Z</dcterms:modified>
</cp:coreProperties>
</file>